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7"/>
        <w:gridCol w:w="859"/>
        <w:gridCol w:w="559"/>
        <w:gridCol w:w="675"/>
        <w:gridCol w:w="743"/>
        <w:gridCol w:w="1276"/>
        <w:gridCol w:w="1125"/>
      </w:tblGrid>
      <w:tr w:rsidR="00F2348E" w:rsidRPr="00F2348E" w:rsidTr="00287A52">
        <w:trPr>
          <w:trHeight w:val="1989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E160"/>
            <w:bookmarkEnd w:id="0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Квартальный отчет предоставляется на 25 день после отчетного периода, годовой отчет - до 15 февраля</w:t>
            </w:r>
          </w:p>
        </w:tc>
      </w:tr>
      <w:tr w:rsidR="00F2348E" w:rsidRPr="00F2348E" w:rsidTr="00287A52">
        <w:trPr>
          <w:trHeight w:val="80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348E" w:rsidRPr="00F2348E" w:rsidTr="00F2348E">
        <w:trPr>
          <w:trHeight w:val="1020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Аналитический отчет о социально-экономической ситуации в муниципальном образовании Эхирит-Булагатский район  за   2023 г.</w:t>
            </w:r>
          </w:p>
        </w:tc>
      </w:tr>
      <w:tr w:rsidR="00F2348E" w:rsidRPr="00F2348E" w:rsidTr="00287A52">
        <w:trPr>
          <w:trHeight w:val="173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за 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за соответствующий период прошлого года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Динамика, %</w:t>
            </w:r>
          </w:p>
        </w:tc>
      </w:tr>
      <w:tr w:rsidR="00F2348E" w:rsidRPr="00F2348E" w:rsidTr="00F2348E">
        <w:trPr>
          <w:trHeight w:val="375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развития МО</w:t>
            </w:r>
          </w:p>
        </w:tc>
      </w:tr>
      <w:tr w:rsidR="00F2348E" w:rsidRPr="00F2348E" w:rsidTr="00F2348E">
        <w:trPr>
          <w:trHeight w:val="780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Выручка от реализации продукции, работ, услуг</w:t>
            </w: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(в действующих ценах) - всего,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F2348E" w:rsidRPr="00F2348E" w:rsidTr="00287A52">
        <w:trPr>
          <w:trHeight w:val="80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25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F2348E" w:rsidRPr="00F2348E" w:rsidTr="00287A52">
        <w:trPr>
          <w:trHeight w:val="50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F2348E" w:rsidRPr="00F2348E" w:rsidTr="00F2348E">
        <w:trPr>
          <w:trHeight w:val="24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F2348E">
        <w:trPr>
          <w:trHeight w:val="134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F2348E">
        <w:trPr>
          <w:trHeight w:val="18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F2348E">
        <w:trPr>
          <w:trHeight w:val="212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F2348E" w:rsidRPr="00F2348E" w:rsidTr="00F2348E">
        <w:trPr>
          <w:trHeight w:val="42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F2348E" w:rsidRPr="00F2348E" w:rsidTr="004A5827">
        <w:trPr>
          <w:trHeight w:val="582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</w:tr>
      <w:tr w:rsidR="00F2348E" w:rsidRPr="00F2348E" w:rsidTr="00287A52">
        <w:trPr>
          <w:trHeight w:val="7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348E" w:rsidRPr="00F2348E" w:rsidTr="00F2348E">
        <w:trPr>
          <w:trHeight w:val="55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F2348E">
        <w:trPr>
          <w:trHeight w:val="246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F2348E">
        <w:trPr>
          <w:trHeight w:val="321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F2348E" w:rsidRPr="00F2348E" w:rsidTr="00F2348E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101,9</w:t>
            </w:r>
          </w:p>
        </w:tc>
      </w:tr>
      <w:tr w:rsidR="00F2348E" w:rsidRPr="00F2348E" w:rsidTr="00F2348E">
        <w:trPr>
          <w:trHeight w:val="7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A5827">
        <w:trPr>
          <w:trHeight w:val="442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74,9</w:t>
            </w:r>
          </w:p>
        </w:tc>
      </w:tr>
      <w:tr w:rsidR="00F2348E" w:rsidRPr="00F2348E" w:rsidTr="00F2348E">
        <w:trPr>
          <w:trHeight w:val="3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Прибыль, прибыльно работающих  предприятий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121,6</w:t>
            </w:r>
          </w:p>
        </w:tc>
      </w:tr>
      <w:tr w:rsidR="00F2348E" w:rsidRPr="00F2348E" w:rsidTr="00F2348E">
        <w:trPr>
          <w:trHeight w:val="27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968,6</w:t>
            </w:r>
          </w:p>
        </w:tc>
      </w:tr>
      <w:tr w:rsidR="00F2348E" w:rsidRPr="00F2348E" w:rsidTr="00F2348E">
        <w:trPr>
          <w:trHeight w:val="27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 прибыльных предприятий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</w:tr>
      <w:tr w:rsidR="00F2348E" w:rsidRPr="00F2348E" w:rsidTr="00F2348E">
        <w:trPr>
          <w:trHeight w:val="28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убыточных предприятий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2348E" w:rsidRPr="00F2348E" w:rsidTr="004A5827">
        <w:trPr>
          <w:trHeight w:val="136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120,4</w:t>
            </w:r>
          </w:p>
        </w:tc>
      </w:tr>
      <w:tr w:rsidR="00F2348E" w:rsidRPr="00F2348E" w:rsidTr="00F2348E">
        <w:trPr>
          <w:trHeight w:val="966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</w:tr>
      <w:tr w:rsidR="00F2348E" w:rsidRPr="00F2348E" w:rsidTr="00F2348E">
        <w:trPr>
          <w:trHeight w:val="69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</w:tr>
      <w:tr w:rsidR="00F2348E" w:rsidRPr="00F2348E" w:rsidTr="00F2348E">
        <w:trPr>
          <w:trHeight w:val="375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F2348E" w:rsidRPr="00F2348E" w:rsidTr="00434309">
        <w:trPr>
          <w:trHeight w:val="34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55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89,23</w:t>
            </w:r>
          </w:p>
        </w:tc>
      </w:tr>
      <w:tr w:rsidR="00F2348E" w:rsidRPr="00F2348E" w:rsidTr="00F2348E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В+C+D)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F2348E">
        <w:trPr>
          <w:trHeight w:val="37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F2348E">
        <w:trPr>
          <w:trHeight w:val="39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75,47</w:t>
            </w:r>
          </w:p>
        </w:tc>
      </w:tr>
      <w:tr w:rsidR="00F2348E" w:rsidRPr="00F2348E" w:rsidTr="00F2348E">
        <w:trPr>
          <w:trHeight w:val="211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116,84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41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A5827">
        <w:trPr>
          <w:trHeight w:val="33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114,47</w:t>
            </w:r>
          </w:p>
        </w:tc>
      </w:tr>
      <w:tr w:rsidR="00F2348E" w:rsidRPr="00F2348E" w:rsidTr="00F2348E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661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9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163,0</w:t>
            </w:r>
          </w:p>
        </w:tc>
      </w:tr>
      <w:tr w:rsidR="00F2348E" w:rsidRPr="00F2348E" w:rsidTr="00434309">
        <w:trPr>
          <w:trHeight w:val="249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429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рыбаловство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150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Валовый выпуск продукции  в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</w:tr>
      <w:tr w:rsidR="00F2348E" w:rsidRPr="00F2348E" w:rsidTr="00F2348E">
        <w:trPr>
          <w:trHeight w:val="37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производства продукции в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435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7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2679,70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</w:t>
            </w:r>
          </w:p>
        </w:tc>
      </w:tr>
      <w:tr w:rsidR="00F2348E" w:rsidRPr="00F2348E" w:rsidTr="00434309">
        <w:trPr>
          <w:trHeight w:val="28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138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Малый бизнес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F2348E">
        <w:trPr>
          <w:trHeight w:val="27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F2348E">
        <w:trPr>
          <w:trHeight w:val="23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 выручки предприятий малого бизнеса в выручке  в целом по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F2348E" w:rsidRPr="00F2348E" w:rsidTr="00F2348E">
        <w:trPr>
          <w:trHeight w:val="390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Объем инвестиций  -  всего, в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281501,40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401753,00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F2348E" w:rsidRPr="00F2348E" w:rsidTr="00F2348E">
        <w:trPr>
          <w:trHeight w:val="7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281501,40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401753,00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F2348E" w:rsidRPr="00F2348E" w:rsidTr="00F2348E">
        <w:trPr>
          <w:trHeight w:val="375"/>
        </w:trPr>
        <w:tc>
          <w:tcPr>
            <w:tcW w:w="9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процессы*</w:t>
            </w:r>
          </w:p>
        </w:tc>
      </w:tr>
      <w:tr w:rsidR="00F2348E" w:rsidRPr="00F2348E" w:rsidTr="00434309">
        <w:trPr>
          <w:trHeight w:val="1128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Коэффициент естественного прирост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27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Половая структура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27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мужчины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434309">
        <w:trPr>
          <w:trHeight w:val="28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272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женщины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434309">
        <w:trPr>
          <w:trHeight w:val="40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уд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24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Возрастная структура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моложе трудоспособного возраста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434309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11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трудоспособный возраст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434309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старше трудоспособного возраста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434309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434309">
        <w:trPr>
          <w:trHeight w:val="78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+), отток(-)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F2348E" w:rsidRPr="00F2348E" w:rsidTr="00287A52">
        <w:trPr>
          <w:trHeight w:val="38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35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F2348E">
        <w:trPr>
          <w:trHeight w:val="375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Трудовые ресурсы*</w:t>
            </w:r>
          </w:p>
        </w:tc>
      </w:tr>
      <w:tr w:rsidR="00F2348E" w:rsidRPr="00F2348E" w:rsidTr="00287A52">
        <w:trPr>
          <w:trHeight w:val="20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Численность населения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29,498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287A52">
        <w:trPr>
          <w:trHeight w:val="256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Всего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287A52">
        <w:trPr>
          <w:trHeight w:val="259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Занятые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экономике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287A52">
        <w:trPr>
          <w:trHeight w:val="27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в том числе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работающие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найму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241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 16 лет и старше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12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занятые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экономике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287A52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в том числе безработные граждане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F2348E" w:rsidRPr="00F2348E" w:rsidTr="00287A52">
        <w:trPr>
          <w:trHeight w:val="964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занятых на малых предприятиях в общей численности занятых в экономике - всего, в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35,97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F2348E" w:rsidRPr="00F2348E" w:rsidTr="00287A52">
        <w:trPr>
          <w:trHeight w:val="42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F2348E" w:rsidRPr="00F2348E" w:rsidTr="00287A52">
        <w:trPr>
          <w:trHeight w:val="51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F2348E" w:rsidRPr="00F2348E" w:rsidTr="00287A52">
        <w:trPr>
          <w:trHeight w:val="25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261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13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18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F2348E" w:rsidRPr="00F2348E" w:rsidTr="00287A52">
        <w:trPr>
          <w:trHeight w:val="372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2348E" w:rsidRPr="00F2348E" w:rsidTr="00287A52">
        <w:trPr>
          <w:trHeight w:val="5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F2348E" w:rsidRPr="00F2348E" w:rsidTr="00287A52">
        <w:trPr>
          <w:trHeight w:val="1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37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F2348E" w:rsidRPr="00F2348E" w:rsidTr="00287A52">
        <w:trPr>
          <w:trHeight w:val="171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F2348E" w:rsidRPr="00F2348E" w:rsidTr="00287A52">
        <w:trPr>
          <w:trHeight w:val="21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287A52">
        <w:trPr>
          <w:trHeight w:val="40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F2348E" w:rsidRPr="00F2348E" w:rsidTr="00287A52">
        <w:trPr>
          <w:trHeight w:val="22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F2348E" w:rsidRPr="00F2348E" w:rsidTr="00287A52">
        <w:trPr>
          <w:trHeight w:val="1270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F2348E">
        <w:trPr>
          <w:trHeight w:val="375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Уровень жизни населения </w:t>
            </w:r>
          </w:p>
        </w:tc>
      </w:tr>
      <w:tr w:rsidR="00F2348E" w:rsidRPr="00F2348E" w:rsidTr="00287A52">
        <w:trPr>
          <w:trHeight w:val="31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всего,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</w:t>
            </w:r>
          </w:p>
        </w:tc>
      </w:tr>
      <w:tr w:rsidR="00F2348E" w:rsidRPr="00F2348E" w:rsidTr="00287A52">
        <w:trPr>
          <w:trHeight w:val="263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42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86,7</w:t>
            </w:r>
          </w:p>
        </w:tc>
      </w:tr>
      <w:tr w:rsidR="00F2348E" w:rsidRPr="00F2348E" w:rsidTr="00287A52">
        <w:trPr>
          <w:trHeight w:val="38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86,7</w:t>
            </w:r>
          </w:p>
        </w:tc>
      </w:tr>
      <w:tr w:rsidR="00F2348E" w:rsidRPr="00F2348E" w:rsidTr="00287A52">
        <w:trPr>
          <w:trHeight w:val="8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2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224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184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119,1</w:t>
            </w:r>
          </w:p>
        </w:tc>
      </w:tr>
      <w:tr w:rsidR="00F2348E" w:rsidRPr="00F2348E" w:rsidTr="00287A52">
        <w:trPr>
          <w:trHeight w:val="51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F2348E" w:rsidRPr="00F2348E" w:rsidTr="00287A52">
        <w:trPr>
          <w:trHeight w:val="54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F2348E" w:rsidRPr="00F2348E" w:rsidTr="00287A52">
        <w:trPr>
          <w:trHeight w:val="14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17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</w:tc>
      </w:tr>
      <w:tr w:rsidR="00F2348E" w:rsidRPr="00F2348E" w:rsidTr="00287A52">
        <w:trPr>
          <w:trHeight w:val="13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</w:tr>
      <w:tr w:rsidR="00F2348E" w:rsidRPr="00F2348E" w:rsidTr="00287A52">
        <w:trPr>
          <w:trHeight w:val="17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2348E" w:rsidRPr="00F2348E" w:rsidTr="00287A52">
        <w:trPr>
          <w:trHeight w:val="51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F2348E" w:rsidRPr="00F2348E" w:rsidTr="00287A52">
        <w:trPr>
          <w:trHeight w:val="554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F2348E" w:rsidRPr="00F2348E" w:rsidTr="00287A52">
        <w:trPr>
          <w:trHeight w:val="14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F2348E" w:rsidRPr="00F2348E" w:rsidTr="00287A52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F2348E" w:rsidRPr="00F2348E" w:rsidTr="00287A52">
        <w:trPr>
          <w:trHeight w:val="27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 области культуры, спорта, организации досуга и развлечений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</w:tr>
      <w:tr w:rsidR="00F2348E" w:rsidRPr="00F2348E" w:rsidTr="00287A52">
        <w:trPr>
          <w:trHeight w:val="22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F2348E" w:rsidRPr="00F2348E" w:rsidTr="00287A52">
        <w:trPr>
          <w:trHeight w:val="84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287A52">
        <w:trPr>
          <w:trHeight w:val="24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отраслям социальной сферы: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7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287A52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184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F2348E" w:rsidRPr="00F2348E" w:rsidTr="00287A52">
        <w:trPr>
          <w:trHeight w:val="22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F2348E" w:rsidRPr="00F2348E" w:rsidTr="00287A52">
        <w:trPr>
          <w:trHeight w:val="417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 регистрируемой безработиц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ы(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трудоспособному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</w:tr>
      <w:tr w:rsidR="00F2348E" w:rsidRPr="00F2348E" w:rsidTr="00287A52">
        <w:trPr>
          <w:trHeight w:val="226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Среднедушевой денежный доход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45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44572,9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109,2</w:t>
            </w:r>
          </w:p>
        </w:tc>
      </w:tr>
      <w:tr w:rsidR="00F2348E" w:rsidRPr="00F2348E" w:rsidTr="00287A52">
        <w:trPr>
          <w:trHeight w:val="200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27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22090,1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</w:tr>
      <w:tr w:rsidR="00F2348E" w:rsidRPr="00F2348E" w:rsidTr="00287A52">
        <w:trPr>
          <w:trHeight w:val="566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19729,7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</w:tr>
      <w:tr w:rsidR="00F2348E" w:rsidRPr="00F2348E" w:rsidTr="00287A52">
        <w:trPr>
          <w:trHeight w:val="13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35385,9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F2348E" w:rsidRPr="00F2348E" w:rsidTr="00287A52">
        <w:trPr>
          <w:trHeight w:val="181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Рыболовство и рыбоводство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2348E" w:rsidRPr="00F2348E" w:rsidTr="00287A52">
        <w:trPr>
          <w:trHeight w:val="22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287A52">
        <w:trPr>
          <w:trHeight w:val="27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6240,6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F2348E" w:rsidRPr="00F2348E" w:rsidTr="00287A52">
        <w:trPr>
          <w:trHeight w:val="26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67285,5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</w:tr>
      <w:tr w:rsidR="00F2348E" w:rsidRPr="00F2348E" w:rsidTr="00287A52">
        <w:trPr>
          <w:trHeight w:val="511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29589,6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</w:tr>
      <w:tr w:rsidR="00F2348E" w:rsidRPr="00F2348E" w:rsidTr="00287A52">
        <w:trPr>
          <w:trHeight w:val="96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</w:tr>
      <w:tr w:rsidR="00F2348E" w:rsidRPr="00F2348E" w:rsidTr="00287A52">
        <w:trPr>
          <w:trHeight w:val="411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41313,2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</w:tr>
      <w:tr w:rsidR="00F2348E" w:rsidRPr="00F2348E" w:rsidTr="00287A52">
        <w:trPr>
          <w:trHeight w:val="23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35124,7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F2348E" w:rsidRPr="00F2348E" w:rsidTr="00287A52">
        <w:trPr>
          <w:trHeight w:val="266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45405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</w:tr>
      <w:tr w:rsidR="00F2348E" w:rsidRPr="00F2348E" w:rsidTr="00287A52">
        <w:trPr>
          <w:trHeight w:val="28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27023,8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F2348E" w:rsidRPr="00F2348E" w:rsidTr="00287A52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62734,7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F2348E" w:rsidRPr="00F2348E" w:rsidTr="00287A52">
        <w:trPr>
          <w:trHeight w:val="101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43972,3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</w:tr>
      <w:tr w:rsidR="00F2348E" w:rsidRPr="00F2348E" w:rsidTr="00287A52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51778,4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</w:t>
            </w:r>
          </w:p>
        </w:tc>
      </w:tr>
      <w:tr w:rsidR="00F2348E" w:rsidRPr="00F2348E" w:rsidTr="00287A52">
        <w:trPr>
          <w:trHeight w:val="23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 области культуры, спорта, организации досуга и развлечений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49928,6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F2348E" w:rsidRPr="00F2348E" w:rsidTr="00287A52">
        <w:trPr>
          <w:trHeight w:val="18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</w:t>
            </w:r>
          </w:p>
        </w:tc>
      </w:tr>
      <w:tr w:rsidR="00F2348E" w:rsidRPr="00F2348E" w:rsidTr="00287A52">
        <w:trPr>
          <w:trHeight w:val="94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42198,2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118,8</w:t>
            </w:r>
          </w:p>
        </w:tc>
      </w:tr>
      <w:tr w:rsidR="00F2348E" w:rsidRPr="00F2348E" w:rsidTr="00287A52">
        <w:trPr>
          <w:trHeight w:val="7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отраслям социальной сферы: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7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42469,0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116,8</w:t>
            </w:r>
          </w:p>
        </w:tc>
      </w:tr>
      <w:tr w:rsidR="00F2348E" w:rsidRPr="00F2348E" w:rsidTr="00287A52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7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41367,0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</w:tr>
      <w:tr w:rsidR="00F2348E" w:rsidRPr="00F2348E" w:rsidTr="00287A52">
        <w:trPr>
          <w:trHeight w:val="7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48682,7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</w:tr>
      <w:tr w:rsidR="00F2348E" w:rsidRPr="00F2348E" w:rsidTr="00287A52">
        <w:trPr>
          <w:trHeight w:val="109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Выплаты социального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69,7</w:t>
            </w:r>
          </w:p>
        </w:tc>
      </w:tr>
      <w:tr w:rsidR="00F2348E" w:rsidRPr="00F2348E" w:rsidTr="00287A52">
        <w:trPr>
          <w:trHeight w:val="155"/>
        </w:trPr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2617,43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3221,50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81,2</w:t>
            </w:r>
          </w:p>
        </w:tc>
      </w:tr>
      <w:tr w:rsidR="00F2348E" w:rsidRPr="00F2348E" w:rsidTr="00287A52">
        <w:trPr>
          <w:trHeight w:val="61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103,3</w:t>
            </w:r>
          </w:p>
        </w:tc>
      </w:tr>
      <w:tr w:rsidR="00F2348E" w:rsidRPr="00F2348E" w:rsidTr="00287A52">
        <w:trPr>
          <w:trHeight w:val="1048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42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184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Задолженность по заработной плате в целом по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3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в том числе по бюджетным учреждениям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2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348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2348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2348E" w:rsidRPr="00F2348E" w:rsidTr="00287A52">
        <w:trPr>
          <w:trHeight w:val="37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Default="00F2348E" w:rsidP="00F2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A52" w:rsidRDefault="00287A52" w:rsidP="00F2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A52" w:rsidRDefault="00287A52" w:rsidP="00F2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A52" w:rsidRPr="00F2348E" w:rsidRDefault="00287A52" w:rsidP="0028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348E" w:rsidRPr="00F2348E" w:rsidTr="00F2348E">
        <w:trPr>
          <w:trHeight w:val="795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E" w:rsidRPr="00F2348E" w:rsidRDefault="00F2348E" w:rsidP="00F2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Примечание:</w:t>
            </w:r>
            <w:r w:rsidRPr="00F23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разделы "Демографические процессы", "Трудовые ресурсы" заполняются по итогам года</w:t>
            </w:r>
          </w:p>
        </w:tc>
      </w:tr>
    </w:tbl>
    <w:p w:rsidR="00297420" w:rsidRDefault="00297420"/>
    <w:p w:rsidR="00FB10B8" w:rsidRPr="00FB10B8" w:rsidRDefault="00FB10B8" w:rsidP="00FB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Аналитическая записка</w:t>
      </w:r>
    </w:p>
    <w:p w:rsidR="00FB10B8" w:rsidRPr="00FB10B8" w:rsidRDefault="00FB10B8" w:rsidP="00FB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социально-экономической ситуации</w:t>
      </w:r>
    </w:p>
    <w:p w:rsidR="00FB10B8" w:rsidRPr="00FB10B8" w:rsidRDefault="00FB10B8" w:rsidP="00FB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«Эхирит-Булагатский район»</w:t>
      </w:r>
    </w:p>
    <w:p w:rsidR="00FB10B8" w:rsidRPr="00FB10B8" w:rsidRDefault="00FB10B8" w:rsidP="00FB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2023 года.</w:t>
      </w:r>
    </w:p>
    <w:p w:rsidR="00FB10B8" w:rsidRPr="00FB10B8" w:rsidRDefault="00FB10B8" w:rsidP="00FB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0B8" w:rsidRPr="00FB10B8" w:rsidRDefault="00FB10B8" w:rsidP="00FB10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текущего состояния в экономике и социальной сфере муниципального образования:</w:t>
      </w:r>
    </w:p>
    <w:p w:rsidR="00FB10B8" w:rsidRPr="00FB10B8" w:rsidRDefault="00FB10B8" w:rsidP="00FB1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0B8" w:rsidRPr="00FB10B8" w:rsidRDefault="00FB10B8" w:rsidP="00FB10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«Промышленное производство»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промышленного производства в отчетном периоде составил 53,12%.</w:t>
      </w:r>
    </w:p>
    <w:p w:rsidR="00FB10B8" w:rsidRPr="00FB10B8" w:rsidRDefault="00FB10B8" w:rsidP="00FB10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Обрабатывающими производствами</w:t>
      </w:r>
      <w:r w:rsidRPr="00FB1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отгружено продукции на 288,82 млн. рублей (2022 г. – 382,71 млн. рублей).</w:t>
      </w:r>
      <w:r w:rsidRPr="00FB1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физического объема составил 37,16%. Причина уменьшения объема по сравнению с прошлым периодом </w:t>
      </w:r>
      <w:bookmarkStart w:id="1" w:name="_GoBack"/>
      <w:bookmarkEnd w:id="1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связана с тем, что некоторые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сельско-хозяйственные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потребительские снабженческо-сбытовые перерабатывающие кооперативы (СПССПК) не производили закуп крупного рогатого скота и реализацию мяса в остывшем и охлажденном виде и не предоставили информацию о своей деятельности.</w:t>
      </w:r>
    </w:p>
    <w:p w:rsidR="00FB10B8" w:rsidRPr="00FB10B8" w:rsidRDefault="00FB10B8" w:rsidP="00FB10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«Усть-Ордынский мясокомбинат»</w:t>
      </w: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приостановил свою деятельность по производству мясных полуфабрикатов, субпродуктов, мяса говядины в связи с трудным финансовым положением, что отразилось на показателе «Объем отгруженных товаров, выполненных работ и услуг» за отчетный период – 0 млн. руб. (за 2022 г. – 14,803 млн. руб.).</w:t>
      </w:r>
    </w:p>
    <w:p w:rsidR="00FB10B8" w:rsidRPr="00FB10B8" w:rsidRDefault="00FB10B8" w:rsidP="00FB10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«Усть-Ордынский мясопродукт»</w:t>
      </w: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мясные полуфабрикаты. Отгружено продукции за отчетный период на 45,138 млн. руб. (2022 г. – 39,258</w:t>
      </w: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руб.). Увеличение на 5,88 млн. руб. или на 15,0 %. Объем производства полуфабрикатов составляет 150 тонн (2022 г. – 146 тонн). </w:t>
      </w:r>
    </w:p>
    <w:p w:rsidR="00FB10B8" w:rsidRPr="00FB10B8" w:rsidRDefault="00FB10B8" w:rsidP="00FB10B8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Потребительское общество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Уряал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Объем отгруженных товаров, выполненных работ и услуг составил 41,973 млн. руб. (за 2022 г. – 38,855 млн. руб.). Увеличение на 3,118 млн. руб. или 8,0 %.</w:t>
      </w:r>
      <w:r w:rsidRPr="00FB1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финансово-хозяйственной деятельности за 2023 год возросли по сравнению с прошлым годом.</w:t>
      </w:r>
    </w:p>
    <w:p w:rsidR="00FB10B8" w:rsidRPr="00FB10B8" w:rsidRDefault="00FB10B8" w:rsidP="00FB10B8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10B8" w:rsidRPr="00FB10B8" w:rsidRDefault="00FB10B8" w:rsidP="00FB10B8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и распределение электроэнергии, пара, газа и воды:</w:t>
      </w:r>
    </w:p>
    <w:p w:rsidR="00FB10B8" w:rsidRPr="00FB10B8" w:rsidRDefault="00FB10B8" w:rsidP="00FB10B8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физического объема производства за 2023 год составил 108,86%.</w:t>
      </w:r>
    </w:p>
    <w:p w:rsidR="00FB10B8" w:rsidRPr="00FB10B8" w:rsidRDefault="00FB10B8" w:rsidP="00FB10B8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товаров, выполненных работ и услуг  ООО «Надежда»  в отчетном периоде составил 85,158 млн. руб. (за 2022 г. – 73,176 млн. руб.). Увеличение  – 11,982 млн. руб. или 16,37 %, отпущено тепловой энергии 28,325 тыс. Гкал, горячей воды 28,325 тыс. м³.</w:t>
      </w:r>
    </w:p>
    <w:p w:rsidR="00FB10B8" w:rsidRPr="00FB10B8" w:rsidRDefault="00FB10B8" w:rsidP="00FB10B8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Южнобайкальское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 деятельность в сфере теплоснабжения на территории с.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Свердлово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Эхирит-Булагатского района бюджетным потребителям, а также населению.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товаров, выполненных работ и услуг в отчетном периоде предприятием составил 4,742 млн. руб. (соответствующий период 2022 г. – 4,347 млн. руб.) Увеличение 0,4 млн. руб. или 9,1 %. Выручка от реализации товаров, (работ, услуг) составила 3,951 млн. руб. (соответствующий период 2022 года – 3,622 млн. руб.).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составляет 0,33 млн. руб. или на 9,1 %.  В отчетном периоде отпущено тепловой энергии 1066,33 Гкал (2022 г. – 1380,77 Гкал.). Себестоимость произведенной продукции снизилась и составила 6,226 млн. руб. (за 2022 год 7,224 млн. руб.), уменьшение на 0,998 млн. руб., что составляет 13,81 %.</w:t>
      </w:r>
    </w:p>
    <w:p w:rsidR="00FB10B8" w:rsidRPr="00FB10B8" w:rsidRDefault="00FB10B8" w:rsidP="00FB10B8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«Окружные Коммунальные Системы» осуществляет свою деятельность по обслуживанию котельных, обеспечивающих теплоснабжением жилые дома и учреждения. Объем отгруженных товаров, выполненных работ и услуг за отчетный период предприятием составил 16,349 млн. руб. (за 2022 года – 14,551 млн. руб.), увеличение на 1,798 млн. рублей или на 12,4 %. Отпуск тепловой энергии за отчетный период остался на прежнем уровне и составляет 3,707 тыс. Гкал.</w:t>
      </w:r>
    </w:p>
    <w:p w:rsidR="00FB10B8" w:rsidRPr="00FB10B8" w:rsidRDefault="00FB10B8" w:rsidP="00FB10B8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8" w:rsidRPr="00FB10B8" w:rsidRDefault="00FB10B8" w:rsidP="00FB10B8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8" w:rsidRPr="00FB10B8" w:rsidRDefault="00FB10B8" w:rsidP="00FB10B8">
      <w:pPr>
        <w:tabs>
          <w:tab w:val="left" w:pos="51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Водоснабжение: водоотведение, организация сбора и утилизация отходов, деятельность по ликвидации загрязнений</w:t>
      </w:r>
    </w:p>
    <w:p w:rsidR="00FB10B8" w:rsidRPr="00FB10B8" w:rsidRDefault="00FB10B8" w:rsidP="00FB10B8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холодного водоснабжения предоставляет ООО «Окружные Коммунальные Системы» (обслуживание водовода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-Орда). Объем отгруженных товаров, выполненных работ и услуг за отчетный период предприятием составил 39,716 млн. руб. (2022 г. – 14,598 млн. руб.), увеличение на 25,118 млн. руб. Увеличение связано с тем, чт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«Окружные Коммунальные Системы» реализуют инвестиционный проект по реконструкции водопровода в п. Усть-Ордынский Эхирит-Булагатского района.</w:t>
      </w:r>
    </w:p>
    <w:p w:rsidR="00FB10B8" w:rsidRPr="00FB10B8" w:rsidRDefault="00FB10B8" w:rsidP="00FB10B8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«Каскад» осуществляет сбор и транспортировку жидких бытовых отходов. В отчетном периоде объем отгруженных товаров, выполненных работ и услуг составил 23,575 млн. рублей (за 2022 г. – 24,235 млн. руб.). Уменьшение произошло на 0,66 млн. руб. или на 2,72 % в связи с тем, что  деятельность по обращению с твердыми коммунальными услугами на территории района осуществляет региональный оператор ООО «РТ-НЭО Иркутск», а услуга по водоотведению, в связи с заключением концессионного соглашения МО «Усть-Ордынское», передана в ООО «Сибирская Энергетическая Компания».</w:t>
      </w:r>
    </w:p>
    <w:p w:rsidR="00FB10B8" w:rsidRPr="00FB10B8" w:rsidRDefault="00FB10B8" w:rsidP="00FB10B8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8" w:rsidRPr="00FB10B8" w:rsidRDefault="00FB10B8" w:rsidP="00FB1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-«Сельское хозяйство»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Эхирит-Булагатского района представлено одной базовой сельскохозяйственной организацией ООО СХПП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Тугутуйское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(ФГБУ «Опытная станция «Элита» в настоящее время прекратило свою деятельность путем реорганизации в форме присоединения.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ликвидации 29.09.2022 года.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Правопреемником является федеральное государственное бюджетное научное учреждение «Иркутский научно-исследовательский институт сельского хозяйства»), 153 крестьянскими (фермерскими) хозяйствами, более 10200 личными подсобными хозяйствами, 14 сельско-хозяйственными потребительскими снабженческо-сбытовыми перерабатывающими кооперативами (СПССПК).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по СПССПК отражена в разделе промышленное производство).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СХПП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Тугутуйское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наблюдается уменьшение объема отгруженных товаров, выполненных работ и услуг за 2023 года и составляет 33,769 млн. рублей (за 2022 год – 38,129 млн. руб.).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составило 4,36 млн. руб., в процентном выражении 11,43 %. Результатом деятельности сформировался убыток в размере 5,9 млн. руб., что обусловлено снижением покупательской способности, низким уровнем цен на рынке зерна (2022 г. – средняя цена составляла 1208 руб., в 2023 г. – 1143 руб.) и реализацией продукции урожая 2022 г. по высокой себестоимости, сформированной вследствие неблагоприятных погодных условий прошлого года.</w:t>
      </w:r>
      <w:proofErr w:type="gramEnd"/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«Потребительский рынок»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Усть-Ордынский работают 12 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"Светофор", супермаркет "Абсолют", 3 продовольственных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дискаунтера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"Хлеб-Соль", федеральная торговая сеть «Пятерочка» - крупнейшая российская сеть продуктовых магазинов «у дома», от СХ ОАО "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Белореченское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" 5 магазинов, которые реализуют свою продукцию по ценам товаропроизводителя.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 фиксированных цен </w:t>
      </w:r>
      <w:r w:rsidRPr="00FB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Fix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«Эхирит-Булагатский район» созданы все условия для организации торговли сельскохозяйственной продукцией. На торговых площадках  ПО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Уряал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ТК Солнечный,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Ордынский отведены места для торговли: овощами, картофелем, мёдом, в сезон рассадой и др.  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Сельхозпродукция, производимая в КФХ района, реализуется через розничные магазины местных предпринимателей, а также ряд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сельхозтоваропризводителей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 собственные торговые точки.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ценовой ситуации по результатам мониторинга за 2023 год показал рост цен на  потребительском рынке (на основную группу товаров: крупы, мука, макаронные изделия, растительное масло, сахар, овощи, фрукты), связанный с ростом цен на оптовых рынках.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-«Деятельность в области информации и связи»</w:t>
      </w:r>
      <w:r w:rsidRPr="00FB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10B8" w:rsidRPr="00FB10B8" w:rsidRDefault="00FB10B8" w:rsidP="00FB10B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товаров, работ, услуг составил в отчетном периоде 2,588 млн. руб. 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унэн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объем отгруженных товаров, работ и услуг за 2023 год составил 0,78 млн. рублей (2022 г. – 0,728  млн. рублей) произошло увеличение на 0,05 млн. рублей или на 7,2 %.</w:t>
      </w:r>
      <w:r w:rsidRPr="00FB1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по объему отгруженных товаров объясняется тем, что с января 2023 года стоимость одного выпуска газеты увеличилось на 1029,00 руб. по сравнению с 2022 г.</w:t>
      </w:r>
      <w:proofErr w:type="gramEnd"/>
    </w:p>
    <w:p w:rsidR="00FB10B8" w:rsidRPr="00FB10B8" w:rsidRDefault="00FB10B8" w:rsidP="00FB10B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учреждении «Эхирит-Булагатский Вестник» объем отгруженных товаров, работ и услуг за отчетный период  составляет 0,777 млн. руб. (за 2022 год – 0,907 млн. руб.), уменьшение на 0,129 млн. руб., что в процентном соотношении составляет 14,27 %. (снижение объемов выпускаемой продукции на 17,73 % объясняется повышением стоимости подписного издания Почтой России, причем каталожную цену редакция не увеличивала).</w:t>
      </w:r>
      <w:proofErr w:type="gramEnd"/>
    </w:p>
    <w:p w:rsidR="00FB10B8" w:rsidRPr="00FB10B8" w:rsidRDefault="00FB10B8" w:rsidP="00FB10B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-Орда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объем отгруженных товаров, выполненных работ и услуг за отчетный период составляет 0,157 тыс. руб. (за 2022 г. – 0,1 тыс. руб.) увеличение на - 0,06 тыс. руб. или на 56,96 %. </w:t>
      </w:r>
    </w:p>
    <w:p w:rsidR="00FB10B8" w:rsidRPr="00FB10B8" w:rsidRDefault="00FB10B8" w:rsidP="00FB10B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ОГКУ «Панорама округа» объем отгруженных товаров, выполненных работ и услуг составил 0,874  млн. руб., (за 2022 года – 0,858 млн. руб.), увеличение на 0,02 млн. руб. или на 1,8 % за счет увеличения стоимости выпуска печатной продукции. 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1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«Малый бизнес»</w:t>
      </w:r>
      <w:r w:rsidRPr="00FB10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10B8">
        <w:rPr>
          <w:rFonts w:ascii="Times New Roman" w:eastAsia="Calibri" w:hAnsi="Times New Roman" w:cs="Times New Roman"/>
          <w:bCs/>
          <w:sz w:val="24"/>
          <w:szCs w:val="24"/>
        </w:rPr>
        <w:t>Развитие малого и среднего предпринимательства является одним из приоритетных курсов развития муниципального образования «Эхирит-Булагатский район», направленное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0B8">
        <w:rPr>
          <w:rFonts w:ascii="Times New Roman" w:eastAsia="Calibri" w:hAnsi="Times New Roman" w:cs="Times New Roman"/>
          <w:sz w:val="24"/>
          <w:szCs w:val="24"/>
        </w:rPr>
        <w:t xml:space="preserve"> В Эхирит-Булагатском районе зарегистрировано по данным </w:t>
      </w:r>
      <w:proofErr w:type="spellStart"/>
      <w:r w:rsidRPr="00FB10B8">
        <w:rPr>
          <w:rFonts w:ascii="Times New Roman" w:eastAsia="Calibri" w:hAnsi="Times New Roman" w:cs="Times New Roman"/>
          <w:sz w:val="24"/>
          <w:szCs w:val="24"/>
        </w:rPr>
        <w:t>Иркутстат</w:t>
      </w:r>
      <w:proofErr w:type="spellEnd"/>
      <w:r w:rsidRPr="00FB10B8">
        <w:rPr>
          <w:rFonts w:ascii="Times New Roman" w:eastAsia="Calibri" w:hAnsi="Times New Roman" w:cs="Times New Roman"/>
          <w:sz w:val="24"/>
          <w:szCs w:val="24"/>
        </w:rPr>
        <w:t xml:space="preserve">  в 2017 году – 774, в 2018 году – 770, в 2019 году – 767, в 2020 г. – 671, в 2021 году – 657, а в 2022 году – 651 индивидуальных предпринимателей. Это 22 человека на тысячу человек населения. 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Эхирит-Булагатском районе  принята муниципальная программа «Развитие основных направлений экономики  муниципального образования «Эхирит-Булагатский район» на 2020-2030 гг.» подпрограмма «Развитие малого и среднего предпринимательства в Эхирит-Булагатском районе» на 2020-2030 гг.», утв. Постановлением мэра № 898 от 21.08.2019 г.</w:t>
      </w:r>
      <w:r w:rsidRPr="00FB1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Эхирит-Булагатском районе создан Координационный совет по развитию предпринимательства, который обеспечивает практическое взаимодействие органов местного самоуправления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района.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Тесное сотрудничество район осуществляет с Фондом «Центр поддержки субъектов малого и среднего предпринимательства в Иркутской области». Каждый год проводятся бесплатные семинары для начинающих и действующих предпринимателей.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Полезную информацию в рамках информирования субъектов малого и среднего предпринимательства можно найти в свободном доступе на </w:t>
      </w:r>
      <w:proofErr w:type="gramStart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интернет-портале</w:t>
      </w:r>
      <w:proofErr w:type="gramEnd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«Эхирит-Булагатский район» </w:t>
      </w:r>
      <w:hyperlink r:id="rId8" w:history="1">
        <w:r w:rsidRPr="00FB10B8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B10B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B10B8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ehirit</w:t>
        </w:r>
        <w:proofErr w:type="spellEnd"/>
        <w:r w:rsidRPr="00FB10B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B10B8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разделе «Малый и средний бизнес».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-«Инвестиционная деятельность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продолжается реализация инвестиционных проектов: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Завершение строительства "Дом Спорта п. Усть-Ордынский" объем инвестиций 1050 млн. рублей, окончание строительства в 2023 году.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капитального ремонта здания МДОУ детского сада №28 «</w:t>
      </w:r>
      <w:proofErr w:type="spellStart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Туяна</w:t>
      </w:r>
      <w:proofErr w:type="spellEnd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объем инвестиций составляет 38 522,9 тыс. руб.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Реконструкция водопровода п. Усть-Ордынский с разработкой проектно-сметной документацией, объем инвестиций  составляет 332,5 млн. руб. (заключено концессионное соглашение).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Модернизация оборудования </w:t>
      </w:r>
      <w:proofErr w:type="spellStart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электробойлерной</w:t>
      </w:r>
      <w:proofErr w:type="spellEnd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котельной п. Усть-Ордынский, объем инвестиций составляет 2,5 млн. руб. (Заключено концессионное соглашение).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Капитальный ремонт улицы Ленина от пересечения ул. Каландаришвили до пересечения ул. Мира, протяженностью 1,9 км в п. Усть-Ордынский, объем инвестиций составляет 208,16 млн. руб.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Устройство временного моста для обеспечения проезда через р. Куда на автомобильной дороге подъезд к д. </w:t>
      </w:r>
      <w:proofErr w:type="spellStart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Серафимовск</w:t>
      </w:r>
      <w:proofErr w:type="spellEnd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Эхирит-Булагатском районе, объем инвестиций составляет 49 724,69 тыс. руб.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Благоустройство территории МОУ </w:t>
      </w:r>
      <w:proofErr w:type="spellStart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Захальская</w:t>
      </w:r>
      <w:proofErr w:type="spellEnd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СОШ, объем инвестиций составляет 10 527,15 тыс. руб.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Капитальный ремонт здания МОУ </w:t>
      </w:r>
      <w:proofErr w:type="spellStart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Корсукская</w:t>
      </w:r>
      <w:proofErr w:type="spellEnd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СОШ, объем инвестиций составляет 51 500,00 тыс. руб.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Капитальный ремонт Сельского Дома Культуры в с. </w:t>
      </w:r>
      <w:proofErr w:type="gramStart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Ново-Николаевск</w:t>
      </w:r>
      <w:proofErr w:type="gramEnd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Эхирит-Булагатского районе, объем инвестиций составляет 43 434,91 тыс. руб.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Капитальный ремонт кровли МОУ Усть-Ордынская СОШ №2 им. И.В. </w:t>
      </w:r>
      <w:proofErr w:type="spellStart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Балдынова</w:t>
      </w:r>
      <w:proofErr w:type="spellEnd"/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объем инвестиций составляет 10 180,00 тыс. руб.</w:t>
      </w:r>
    </w:p>
    <w:p w:rsidR="00FB10B8" w:rsidRPr="00FB10B8" w:rsidRDefault="00FB10B8" w:rsidP="00FB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-«Социальная сфера»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Образование</w:t>
      </w:r>
    </w:p>
    <w:p w:rsidR="00FB10B8" w:rsidRPr="00FB10B8" w:rsidRDefault="00FB10B8" w:rsidP="00FB10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система образования МО «Эхирит-Булагатский район» представлена 49 образовательными учреждениями, из них   18 средних школ, 2 основные школы, 2 начальные школы, 4 школ - садов, 19 дошкольных образовательных учреждений, 2 вечерние школы, учреждения дополнительного образования – 2. </w:t>
      </w:r>
    </w:p>
    <w:p w:rsidR="00FB10B8" w:rsidRPr="00FB10B8" w:rsidRDefault="00FB10B8" w:rsidP="00FB1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общеобразовательных учреждениях района 5436 обучающихся (из них в общеобразовательных классах – 5218). По сравнению с прошлым учебным годом уменьшение контингента на 2%. Всего зачислено в образовательные учреждения, реализующие образовательную программу дошкольного образования 1668 воспитанников. Доступность дошкольного образования для детей в возрасте от 3 до 7 лет обеспечена 100 процентная доступность дошкольного образования.</w:t>
      </w:r>
    </w:p>
    <w:p w:rsidR="00FB10B8" w:rsidRPr="00FB10B8" w:rsidRDefault="00FB10B8" w:rsidP="00FB10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МУ Управлению образования как ГРБС было утверждено бюджетных ассигнований на сумму 1 608 130 853,50  руб., в сравнении с 2022 годом утверждено бюджетных ассигнований больше на 295 191,07 тыс. рублей или на 23 %. За 2023 год кассовое исполнение составило 1 600 911 687,08 руб., что составляет 99,55 % от бюджетных ассигнований на 2023 год.</w:t>
      </w:r>
      <w:proofErr w:type="gramEnd"/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0B8">
        <w:rPr>
          <w:rFonts w:ascii="Times New Roman" w:eastAsia="Calibri" w:hAnsi="Times New Roman" w:cs="Times New Roman"/>
          <w:sz w:val="24"/>
          <w:szCs w:val="24"/>
        </w:rPr>
        <w:t xml:space="preserve">На 01.01.2024 года сеть сферы культуры осталась без изменений. На территории Эхирит-Булагатского района расположены 14 юридических лиц, из них: 13 интегрированных учреждений культуры и одно муниципальное учреждение дополнительного образования (МУДО) «Усть-Ордынская детская школа искусств».  Общее количество учреждений составляет 46 единиц, из них 21 учреждение культуры клубного типа, 23 библиотеки, входящие в структуру 13 интегрированных учреждений культуры, районный организационно-методический центр (РОМЦ), МУДО «Усть-Ордынская ДШИ». 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10B8">
        <w:rPr>
          <w:rFonts w:ascii="Times New Roman" w:eastAsia="Calibri" w:hAnsi="Times New Roman" w:cs="Times New Roman"/>
          <w:sz w:val="24"/>
          <w:szCs w:val="24"/>
        </w:rPr>
        <w:lastRenderedPageBreak/>
        <w:t>Бюджет сферы культуры района за 2023 года по сравнению с годовым планом выполнен на 98,19 % и составил 145 943,94 тыс. руб. при плане – 148 268,30 тыс. руб. По сравнению с аналогичным периодом 2022 года исполнение бюджета увеличилось на 2,2 %. Расходы по выплате заработной платы и начислениям составили 111 638,75 тыс. руб. или 85,65 % от общего исполнения бюджета сферы культуры.</w:t>
      </w:r>
      <w:proofErr w:type="gramEnd"/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клубных формирований в культурно - досуговых учреждениях на 01.01.2024 г. составило 136 формирований, (план – 133).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0B8">
        <w:rPr>
          <w:rFonts w:ascii="Times New Roman" w:eastAsia="Calibri" w:hAnsi="Times New Roman" w:cs="Times New Roman"/>
          <w:sz w:val="24"/>
          <w:szCs w:val="24"/>
        </w:rPr>
        <w:t>В сравнении с аналогичным периодом 2022 г. за истекший период проведено 1828 мероприятий (план – 1609), которые посетили 84827 человека, план (71814). Для детей действует 79 клубных формирований или 58 %, 23 формирования или 17 % действует для молодежи из общего числа культурно-досуговых формирований.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по числу мероприятий выполнен на 114 %. Годовой план по числу посещений выполнен на 118 %. Из общего числа мероприятий 748 или 41 % проведены для детей до 14 лет (2022 г. 532 или 42,7 %), 533 или 29 % проведены для молодежи (2022 г. 367 или 29,4 %).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библиотек района в 2023 году воспользовались 6023 читателя. Число посещений составило 63484, число книговыдачи -  80109 экз. Библиотеками района проведено 755 мероприятий по разным направлениям деятельности, которые посетило 19323 чел.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-«Финансы» 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отчетном периоде получен убыток в размере – 7,28 млн. руб., увеличение  к аналогичному периоду прошлого года на 6,53 млн. руб. или в 8 раз. Убыток в отчетном периоде получили предприятия: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«Бизнес-Центр Байкал» - 1,367 млн. рублей, (аналогичный период прошлого года – 0,339 млн. руб.);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СХПП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Тугутуйское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- 5,9 млн. руб. (обусловлено низким уровнем цен на рынке зерна и реализацией продукции урожая 2022 г., которая имела высокую себестоимость из-за низкой урожайности зерновых культур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неблагоприятных погодных условий прошлогоднего полевого сезона.).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прибыль предприятий района составила 21,87 млн. рублей.</w:t>
      </w:r>
    </w:p>
    <w:p w:rsidR="00FB10B8" w:rsidRPr="00FB10B8" w:rsidRDefault="00FB10B8" w:rsidP="00FB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-«Уровень жизни населения»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«Среднесписочная численность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«Среднемесячная начисленная заработная плата», «Фонд оплаты труда», «Выплаты социального характера», проставлена по данным 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Иркутскстата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квартал 2023 года.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безработице представлены Центром занятости населения Эхирит-Булагатского района.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работающих составила за 9 месяцев 2023 года 5975 чел., за 2022 год 6023 чел.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трудоспособного населения в трудоспособном возрасте по району на 01.01.2024 года составляет 14859 человек (на 01.01.2023 года – 14701 чел.). Численность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состоящих на регистрационном учете на конец отчетного периода составляет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 чел. (на 01.01.2023 года – 183 чел.).</w:t>
      </w:r>
    </w:p>
    <w:p w:rsidR="00FB10B8" w:rsidRPr="00FB10B8" w:rsidRDefault="00FB10B8" w:rsidP="00FB1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безработными в отчетном периоде 413 человек (за период 2022 г. – 485 чел.). Из числа женщин зарегистрировано в качестве безработных 208 человек (2022 г. – 242 чел.). Состоит на конец отчетного периода 169 человек (за период 2022 г. – 165 чел.). Из числа инвалидов признано безработными 11 человек (за период 2022 г. – 9 чел.). Уровень регистрируемой безработицы составил 1,14 % (на 01.01.2023 года – 1,1%).</w:t>
      </w:r>
    </w:p>
    <w:p w:rsidR="00FB10B8" w:rsidRPr="00FB10B8" w:rsidRDefault="00FB10B8" w:rsidP="00FB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ЦЗН обратилось за предоставлением государственной услуги содействия в поиске подходящей работы 646 человек (на 01.01.2023 г. – 1004 чел.).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всего трудоустроено ищущих работу 427 человек (на 01.01.2023 г. – 615 чел.).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услуга содействия в подборе необходимых работников за 2023 год оказана 125 работодателям (2022 г. – 57 ед.). Потребность в работниках для замещения свободных рабочих мест (вакантных должностей) составила 555 единиц (2022 г. – 549 ед.). Снято в связи с трудоустройством граждан по направлению центра занятости 297 вакансий (2022 г. – 282 ед.).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2023 года было проведено 12 ярмарок вакансий (за период 2022 г. – 4 ед.). В ярмарках вакансий приняли участие 46 работодателей (2022 г. – 19 ед.). Выдано направлений на работу для дальнейшего трудоустройства 61 единица (2022 г. – 68 единиц).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конкурентоспособности, для получения подходящей квалификации безработные граждане проходят профессиональное обучение (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профобучение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дополнительное профессиональное образование (ДПО). За 2023 год направлено на профессиональное обучение и дополнительное профессиональное образование безработных граждан, включая обучение в другой местности 54 человека (2022 г. – 55 чел.). 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мотивации несовершеннолетних граждан  к труду, для структуризации свободного времени у подростков, в целях профилактики безнадзорности и правонарушений оказывается государственная услуга по организации временного трудоустройства несовершеннолетних граждан в возрасте от 14 до 18 лет в свободное от учебы время.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год по организации временного трудоустройства несовершеннолетних граждан в возрасте от 14 до 18 лет в свободное от учебы время было заключен 21 договор о совместной деятельности с образовательными учреждениями (2022 г. – 15 договоров). 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несовершеннолетних граждан, направленных, приступивших и закончивших участие во временных работах, в свободное от учебы время, в отчетном периоде составила 156 подростков (2022 г. – 141 чел.).</w:t>
      </w:r>
    </w:p>
    <w:p w:rsidR="00FB10B8" w:rsidRPr="00FB10B8" w:rsidRDefault="00FB10B8" w:rsidP="00FB1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на трудоустройство несовершеннолетних граждан в возрасте от 14 до 18 лет в свободное от учебы время имели дети:</w:t>
      </w:r>
    </w:p>
    <w:p w:rsidR="00FB10B8" w:rsidRPr="00FB10B8" w:rsidRDefault="00FB10B8" w:rsidP="00FB1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неполных и многодетных семей – 45</w:t>
      </w:r>
      <w:r w:rsidRPr="00FB1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(2022 г. – 58 чел.);</w:t>
      </w:r>
    </w:p>
    <w:p w:rsidR="00FB10B8" w:rsidRPr="00FB10B8" w:rsidRDefault="00FB10B8" w:rsidP="00FB1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 семей из числа СОП – 8 человек (2022 г. – 4 чел.);</w:t>
      </w:r>
    </w:p>
    <w:p w:rsidR="00FB10B8" w:rsidRPr="00FB10B8" w:rsidRDefault="00FB10B8" w:rsidP="00FB1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 малообеспеченных семей – 38 человек (2022 г. – 33 чел.)</w:t>
      </w:r>
    </w:p>
    <w:p w:rsidR="00FB10B8" w:rsidRPr="00FB10B8" w:rsidRDefault="00FB10B8" w:rsidP="00FB1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10B8" w:rsidRPr="00FB10B8" w:rsidRDefault="00FB10B8" w:rsidP="00FB1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«Деятельность гостиниц и предприятий общественного питания»</w:t>
      </w:r>
    </w:p>
    <w:p w:rsidR="00FB10B8" w:rsidRPr="00FB10B8" w:rsidRDefault="00FB10B8" w:rsidP="00FB1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товаров, работ, услуг и выручка от реализации товаров, работ, услуг за отчетный период составила 7,71 млн. руб. (2022 г. – 7,569 млн. руб.).</w:t>
      </w:r>
    </w:p>
    <w:p w:rsidR="00FB10B8" w:rsidRPr="00FB10B8" w:rsidRDefault="00FB10B8" w:rsidP="00FB10B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виду деятельности отражена отчётность АО «Бизнес-Центр Байкал».</w:t>
      </w:r>
    </w:p>
    <w:p w:rsidR="00FB10B8" w:rsidRPr="00FB10B8" w:rsidRDefault="00FB10B8" w:rsidP="00FB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B10B8" w:rsidRPr="00FB10B8" w:rsidRDefault="00FB10B8" w:rsidP="00FB1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Принятые органами местного самоуправления меры по устранению негативных факторов.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негативных факторов в социальной сфере администрацией МО «Эхирит-Булагатский район» большое внимание уделяется работе с детьми.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«Эхирит-Булагатский район» в сети объединений дополнительного образования охвачены 75 % обучающихся.</w:t>
      </w:r>
    </w:p>
    <w:p w:rsidR="00FB10B8" w:rsidRPr="00FB10B8" w:rsidRDefault="00FB10B8" w:rsidP="00FB1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реализуемой формой дополнительного образования в учреждении явилось очное обучение. Деятельность учащихся осуществляется как в одновозрастных, так и разновозрастных объединениях. Распределение объединений по направленностям следующее: 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0B8" w:rsidRPr="00FB10B8" w:rsidRDefault="00FB10B8" w:rsidP="00FB1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направленность – 7 объединений;</w:t>
      </w:r>
    </w:p>
    <w:p w:rsidR="00FB10B8" w:rsidRPr="00FB10B8" w:rsidRDefault="00FB10B8" w:rsidP="00FB1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социально-гуманитарная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объединения;</w:t>
      </w:r>
    </w:p>
    <w:p w:rsidR="00FB10B8" w:rsidRPr="00FB10B8" w:rsidRDefault="00FB10B8" w:rsidP="00FB1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объединения;</w:t>
      </w:r>
    </w:p>
    <w:p w:rsidR="00FB10B8" w:rsidRPr="00FB10B8" w:rsidRDefault="00FB10B8" w:rsidP="00FB1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</w:t>
      </w:r>
      <w:proofErr w:type="gram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объединения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стали интеллектуальные игры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плиз!», «Умники и умницы», «Эрудит», «Интеллектуальный марафон»,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-ринг,  КВНы среди учащихся, тематические викторины, НПК учащихся «Открытие», участие учащихся во 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Всероссийских и международных дистанционных олимпиадах и конкурсах: «Русский медвежонок», «Кенгуру», «Эврика», «Золотое руно», «Человек и природа»,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Альбус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Олимпус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«Пифагор», всероссийские массовые соревнования по спортивному ориентированию «Российский азимут»,  в  5 школах работает научный Совет учащихся, при Детском доме творчества работает районный детский парламент.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отдыха, оздоровления, занятости детей и подростков – одно из приоритетных направлений работы муниципалитета.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0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здоровления и отдыха детей в районе р</w:t>
      </w:r>
      <w:r w:rsidRPr="00FB1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еализуются путевки во Всероссийские Детские Центры «Океан» и «Орленок» и  путевки в Международный Детский Центр «Артек».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качественного уровня образования в районе уделяется внимание вопросам повышения квалификации педагогических  кадров и их поощрения. </w:t>
      </w:r>
    </w:p>
    <w:p w:rsidR="00FB10B8" w:rsidRPr="00FB10B8" w:rsidRDefault="00FB10B8" w:rsidP="00FB10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B10B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Приоритетным направлением в развитии муниципального образования «Эхирит-Булагатский район» обозначено участие в федеральных и областных программах, с целью привлечения денежных средств на территорию района.</w:t>
      </w:r>
    </w:p>
    <w:p w:rsidR="00FB10B8" w:rsidRPr="00FB10B8" w:rsidRDefault="00FB10B8" w:rsidP="00FB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экономической деятельности района – сельскохозяйственное производство. 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2019-2024 годы (далее государственная программа), которая охватывает весь спектр направлений развития агропромышленного комплекса, продовольственного обеспечения и развития сельских территорий.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развития сельского хозяйства являются: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сельского хозяйства и формирование инновационной системы в агропромышленном комплексе;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внедрения новых высокоэффективных современных технологий;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выстраивания маркетинговой политики;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экономического потенциала (увеличение объемов производства конкурентоспособной продукции, производимой на территории муниципального образования);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сельскохозяйственного производства (развитие ЛПХ и КФХ путем увеличения поголовья крупного рогатого скота и посевных площадей, одним из направлений повышения доходов сельского населения продолжение работы по закупу молока у населения).</w:t>
      </w:r>
    </w:p>
    <w:p w:rsidR="00FB10B8" w:rsidRPr="00FB10B8" w:rsidRDefault="00FB10B8" w:rsidP="00FB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районе уделяется также реализации инвестиционных проектов. Реализация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 Также планируется развитие и совершенствование услуг в бюджетной сфере.</w:t>
      </w:r>
    </w:p>
    <w:p w:rsidR="00FB10B8" w:rsidRPr="00FB10B8" w:rsidRDefault="00FB10B8" w:rsidP="00FB1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«Эхирит-Булагатский район» оказывает посильную помощь для развития малого и среднего предпринимательства. </w:t>
      </w:r>
      <w:proofErr w:type="gram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района функционирует Координационный совет по развитию малого и среднего предпринимательства,  для СМСП организовываются и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проведятся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семинары с участием Фонда поддержки предпринимательства Иркутской области, МО МВД России «Эхирит-Булагатский район», службы ветеринарии и фитосанитарного надзора по Иркутской области, администрации Усть-Ордынского Бурятского округа, территориальным отделом Управления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Эхирит-Булагатском,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Качугском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Жигаловском</w:t>
      </w:r>
      <w:proofErr w:type="spellEnd"/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районах.</w:t>
      </w:r>
      <w:proofErr w:type="gramEnd"/>
    </w:p>
    <w:p w:rsidR="00FB10B8" w:rsidRPr="00FB10B8" w:rsidRDefault="00FB10B8" w:rsidP="00FB1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комплексного социально-экономического развития района, содействия в решении острых социальных проблем ведется работа по  заключению соглашений о социально-экономическом сотрудничестве с хозяйствующими субъектами, осуществляющими деятельность на территории района.</w:t>
      </w:r>
      <w:r w:rsidRPr="00FB1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0B8" w:rsidRPr="00FB10B8" w:rsidRDefault="00FB10B8" w:rsidP="00FB1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8" w:rsidRPr="00FB10B8" w:rsidRDefault="00FB10B8" w:rsidP="00FB10B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FB10B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lastRenderedPageBreak/>
        <w:t>Проблемные вопросы, решение которых невозможно без участия Правительства Иркутской области.</w:t>
      </w:r>
    </w:p>
    <w:p w:rsidR="00FB10B8" w:rsidRPr="00FB10B8" w:rsidRDefault="00FB10B8" w:rsidP="00FB1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 высокий износ  инженерных сетей (тепловые сети – 73,5%, водопроводные сети – 73,7%, канализационные сети до 100%), необходимо проведение реконструкции  и ремонта инженерных сетей;</w:t>
      </w:r>
    </w:p>
    <w:p w:rsidR="00FB10B8" w:rsidRPr="00FB10B8" w:rsidRDefault="00FB10B8" w:rsidP="00FB1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неудовлетворительное состояние дорог, в том числе дорог в населенных пунктах. Требуется  ремонт  и строительство дорог на территории района;</w:t>
      </w:r>
    </w:p>
    <w:p w:rsidR="00FB10B8" w:rsidRPr="00FB10B8" w:rsidRDefault="00FB10B8" w:rsidP="00FB1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ветхое состояние зданий школ. Требуется проведение капитальных  ремонтов и строительство новых зданий;</w:t>
      </w:r>
    </w:p>
    <w:p w:rsidR="00FB10B8" w:rsidRPr="00FB10B8" w:rsidRDefault="00FB10B8" w:rsidP="00FB1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неудовлетворительное состояние материально-технической базы образовательных учреждений;</w:t>
      </w:r>
    </w:p>
    <w:p w:rsidR="00FB10B8" w:rsidRPr="00FB10B8" w:rsidRDefault="00FB10B8" w:rsidP="00FB1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высокий износ зданий учреждений культуры.</w:t>
      </w:r>
    </w:p>
    <w:p w:rsidR="00FB10B8" w:rsidRPr="00FB10B8" w:rsidRDefault="00FB10B8" w:rsidP="00FB10B8">
      <w:pPr>
        <w:tabs>
          <w:tab w:val="left" w:pos="708"/>
          <w:tab w:val="center" w:pos="4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B8" w:rsidRDefault="00FB10B8"/>
    <w:sectPr w:rsidR="00FB10B8" w:rsidSect="004A58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9C" w:rsidRDefault="009A609C" w:rsidP="00F2348E">
      <w:pPr>
        <w:spacing w:after="0" w:line="240" w:lineRule="auto"/>
      </w:pPr>
      <w:r>
        <w:separator/>
      </w:r>
    </w:p>
  </w:endnote>
  <w:endnote w:type="continuationSeparator" w:id="0">
    <w:p w:rsidR="009A609C" w:rsidRDefault="009A609C" w:rsidP="00F2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9C" w:rsidRDefault="009A609C" w:rsidP="00F2348E">
      <w:pPr>
        <w:spacing w:after="0" w:line="240" w:lineRule="auto"/>
      </w:pPr>
      <w:r>
        <w:separator/>
      </w:r>
    </w:p>
  </w:footnote>
  <w:footnote w:type="continuationSeparator" w:id="0">
    <w:p w:rsidR="009A609C" w:rsidRDefault="009A609C" w:rsidP="00F2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80D"/>
    <w:multiLevelType w:val="hybridMultilevel"/>
    <w:tmpl w:val="BA82A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549C9"/>
    <w:multiLevelType w:val="hybridMultilevel"/>
    <w:tmpl w:val="BF6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97"/>
    <w:rsid w:val="00136097"/>
    <w:rsid w:val="00287A52"/>
    <w:rsid w:val="00297420"/>
    <w:rsid w:val="00434309"/>
    <w:rsid w:val="004A5827"/>
    <w:rsid w:val="0095488C"/>
    <w:rsid w:val="009A609C"/>
    <w:rsid w:val="00F2348E"/>
    <w:rsid w:val="00F328B3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34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348E"/>
    <w:rPr>
      <w:color w:val="800080"/>
      <w:u w:val="single"/>
    </w:rPr>
  </w:style>
  <w:style w:type="paragraph" w:customStyle="1" w:styleId="font5">
    <w:name w:val="font5"/>
    <w:basedOn w:val="a"/>
    <w:rsid w:val="00F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"/>
    <w:rsid w:val="00F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7">
    <w:name w:val="xl67"/>
    <w:basedOn w:val="a"/>
    <w:rsid w:val="00F23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23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23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234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72">
    <w:name w:val="xl72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F23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0">
    <w:name w:val="xl100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1">
    <w:name w:val="xl101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3">
    <w:name w:val="xl103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4">
    <w:name w:val="xl104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8">
    <w:name w:val="xl10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F23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23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F23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2348E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F2348E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6">
    <w:name w:val="xl12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7">
    <w:name w:val="xl12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8">
    <w:name w:val="xl12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9">
    <w:name w:val="xl129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1">
    <w:name w:val="xl131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2">
    <w:name w:val="xl13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3">
    <w:name w:val="xl13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4">
    <w:name w:val="xl13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2">
    <w:name w:val="xl14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3">
    <w:name w:val="xl14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4">
    <w:name w:val="xl14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5">
    <w:name w:val="xl14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6">
    <w:name w:val="xl14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8">
    <w:name w:val="xl14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9">
    <w:name w:val="xl149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0">
    <w:name w:val="xl150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1">
    <w:name w:val="xl15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2">
    <w:name w:val="xl15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3">
    <w:name w:val="xl15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4">
    <w:name w:val="xl15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5">
    <w:name w:val="xl155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6">
    <w:name w:val="xl15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0">
    <w:name w:val="xl16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7">
    <w:name w:val="xl16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9">
    <w:name w:val="xl16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1">
    <w:name w:val="xl17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6">
    <w:name w:val="xl17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7">
    <w:name w:val="xl177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8">
    <w:name w:val="xl17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9">
    <w:name w:val="xl179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0">
    <w:name w:val="xl180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1">
    <w:name w:val="xl181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2">
    <w:name w:val="xl18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3">
    <w:name w:val="xl183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F234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F234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F234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7">
    <w:name w:val="xl197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8">
    <w:name w:val="xl198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9">
    <w:name w:val="xl199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00">
    <w:name w:val="xl200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1">
    <w:name w:val="xl20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02">
    <w:name w:val="xl20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3">
    <w:name w:val="xl203"/>
    <w:basedOn w:val="a"/>
    <w:rsid w:val="00F234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4">
    <w:name w:val="xl204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7">
    <w:name w:val="xl20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8">
    <w:name w:val="xl20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9">
    <w:name w:val="xl20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1">
    <w:name w:val="xl21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F23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F2348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F23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5">
    <w:name w:val="xl215"/>
    <w:basedOn w:val="a"/>
    <w:rsid w:val="00F23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F234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7">
    <w:name w:val="xl21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F234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F23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F2348E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F2348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F2348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2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48E"/>
  </w:style>
  <w:style w:type="paragraph" w:styleId="a9">
    <w:name w:val="footer"/>
    <w:basedOn w:val="a"/>
    <w:link w:val="aa"/>
    <w:uiPriority w:val="99"/>
    <w:unhideWhenUsed/>
    <w:rsid w:val="00F2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34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348E"/>
    <w:rPr>
      <w:color w:val="800080"/>
      <w:u w:val="single"/>
    </w:rPr>
  </w:style>
  <w:style w:type="paragraph" w:customStyle="1" w:styleId="font5">
    <w:name w:val="font5"/>
    <w:basedOn w:val="a"/>
    <w:rsid w:val="00F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"/>
    <w:rsid w:val="00F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7">
    <w:name w:val="xl67"/>
    <w:basedOn w:val="a"/>
    <w:rsid w:val="00F23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23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23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234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72">
    <w:name w:val="xl72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F23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0">
    <w:name w:val="xl100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1">
    <w:name w:val="xl101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3">
    <w:name w:val="xl103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4">
    <w:name w:val="xl104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8">
    <w:name w:val="xl10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F23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23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F23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2348E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F2348E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6">
    <w:name w:val="xl12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7">
    <w:name w:val="xl12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8">
    <w:name w:val="xl12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9">
    <w:name w:val="xl129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1">
    <w:name w:val="xl131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2">
    <w:name w:val="xl13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3">
    <w:name w:val="xl13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4">
    <w:name w:val="xl13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2">
    <w:name w:val="xl14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3">
    <w:name w:val="xl14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4">
    <w:name w:val="xl14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5">
    <w:name w:val="xl14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6">
    <w:name w:val="xl14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8">
    <w:name w:val="xl14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9">
    <w:name w:val="xl149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0">
    <w:name w:val="xl150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1">
    <w:name w:val="xl15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2">
    <w:name w:val="xl15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3">
    <w:name w:val="xl15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4">
    <w:name w:val="xl15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5">
    <w:name w:val="xl155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6">
    <w:name w:val="xl15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0">
    <w:name w:val="xl16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7">
    <w:name w:val="xl16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9">
    <w:name w:val="xl16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1">
    <w:name w:val="xl17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6">
    <w:name w:val="xl17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7">
    <w:name w:val="xl177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8">
    <w:name w:val="xl17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9">
    <w:name w:val="xl179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0">
    <w:name w:val="xl180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1">
    <w:name w:val="xl181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2">
    <w:name w:val="xl18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3">
    <w:name w:val="xl183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F234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F234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F234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7">
    <w:name w:val="xl197"/>
    <w:basedOn w:val="a"/>
    <w:rsid w:val="00F23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8">
    <w:name w:val="xl198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9">
    <w:name w:val="xl199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00">
    <w:name w:val="xl200"/>
    <w:basedOn w:val="a"/>
    <w:rsid w:val="00F23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1">
    <w:name w:val="xl20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02">
    <w:name w:val="xl202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3">
    <w:name w:val="xl203"/>
    <w:basedOn w:val="a"/>
    <w:rsid w:val="00F234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4">
    <w:name w:val="xl204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F23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7">
    <w:name w:val="xl20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8">
    <w:name w:val="xl208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9">
    <w:name w:val="xl209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1">
    <w:name w:val="xl211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F23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F2348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F23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5">
    <w:name w:val="xl215"/>
    <w:basedOn w:val="a"/>
    <w:rsid w:val="00F23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F234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7">
    <w:name w:val="xl217"/>
    <w:basedOn w:val="a"/>
    <w:rsid w:val="00F23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F234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F23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F2348E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F2348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F2348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2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48E"/>
  </w:style>
  <w:style w:type="paragraph" w:styleId="a9">
    <w:name w:val="footer"/>
    <w:basedOn w:val="a"/>
    <w:link w:val="aa"/>
    <w:uiPriority w:val="99"/>
    <w:unhideWhenUsed/>
    <w:rsid w:val="00F2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ri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2024-04-26T06:48:00Z</dcterms:created>
  <dcterms:modified xsi:type="dcterms:W3CDTF">2024-04-26T07:10:00Z</dcterms:modified>
</cp:coreProperties>
</file>