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13" w:rsidRPr="00312DDD" w:rsidRDefault="00296513" w:rsidP="00296513">
      <w:pPr>
        <w:jc w:val="center"/>
        <w:rPr>
          <w:rFonts w:eastAsia="Calibri"/>
          <w:b/>
          <w:bCs/>
          <w:sz w:val="32"/>
          <w:szCs w:val="32"/>
        </w:rPr>
      </w:pPr>
      <w:r w:rsidRPr="00312DDD">
        <w:rPr>
          <w:rFonts w:eastAsia="Calibri"/>
          <w:b/>
          <w:bCs/>
          <w:sz w:val="32"/>
          <w:szCs w:val="32"/>
        </w:rPr>
        <w:t>РОССИЙСКАЯ ФЕДЕРАЦИЯ</w:t>
      </w:r>
    </w:p>
    <w:p w:rsidR="00296513" w:rsidRPr="00312DDD" w:rsidRDefault="00296513" w:rsidP="00296513">
      <w:pPr>
        <w:jc w:val="center"/>
        <w:rPr>
          <w:rFonts w:eastAsia="Calibri"/>
          <w:bCs/>
          <w:sz w:val="32"/>
          <w:szCs w:val="32"/>
        </w:rPr>
      </w:pPr>
      <w:r w:rsidRPr="00312DDD">
        <w:rPr>
          <w:rFonts w:eastAsia="Calibri"/>
          <w:b/>
          <w:bCs/>
          <w:sz w:val="32"/>
          <w:szCs w:val="32"/>
        </w:rPr>
        <w:t>ИРКУТСКАЯ ОБЛАСТЬ</w:t>
      </w:r>
    </w:p>
    <w:p w:rsidR="00296513" w:rsidRPr="00312DDD" w:rsidRDefault="00296513" w:rsidP="00296513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>МУНИЦИПАЛЬНОЕ ОБРАЗОВАНИЕ</w:t>
      </w:r>
    </w:p>
    <w:p w:rsidR="00296513" w:rsidRPr="00312DDD" w:rsidRDefault="00296513" w:rsidP="00296513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>«ЭХИРИТ-БУЛАГАТСКИЙ РАЙОН»</w:t>
      </w:r>
    </w:p>
    <w:p w:rsidR="00296513" w:rsidRPr="00312DDD" w:rsidRDefault="00296513" w:rsidP="00296513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>ДУМА</w:t>
      </w:r>
    </w:p>
    <w:p w:rsidR="00296513" w:rsidRPr="00312DDD" w:rsidRDefault="00296513" w:rsidP="00296513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 xml:space="preserve">РЕШЕНИЕ </w:t>
      </w:r>
    </w:p>
    <w:p w:rsidR="00296513" w:rsidRPr="00312DDD" w:rsidRDefault="00296513" w:rsidP="00296513">
      <w:pPr>
        <w:jc w:val="center"/>
        <w:rPr>
          <w:b/>
          <w:sz w:val="32"/>
          <w:szCs w:val="32"/>
        </w:rPr>
      </w:pPr>
    </w:p>
    <w:p w:rsidR="00C82095" w:rsidRPr="00C82095" w:rsidRDefault="00C82095" w:rsidP="00C82095">
      <w:pPr>
        <w:tabs>
          <w:tab w:val="left" w:pos="2415"/>
          <w:tab w:val="center" w:pos="4549"/>
        </w:tabs>
        <w:jc w:val="both"/>
        <w:rPr>
          <w:sz w:val="27"/>
          <w:szCs w:val="27"/>
        </w:rPr>
      </w:pPr>
      <w:r w:rsidRPr="00C82095">
        <w:rPr>
          <w:sz w:val="27"/>
          <w:szCs w:val="27"/>
          <w:u w:val="single"/>
        </w:rPr>
        <w:t>от 29 июня 2022 года № 16</w:t>
      </w:r>
      <w:r>
        <w:rPr>
          <w:sz w:val="27"/>
          <w:szCs w:val="27"/>
          <w:u w:val="single"/>
        </w:rPr>
        <w:t>9</w:t>
      </w:r>
      <w:r w:rsidRPr="00C82095">
        <w:rPr>
          <w:sz w:val="27"/>
          <w:szCs w:val="27"/>
        </w:rPr>
        <w:t xml:space="preserve">                                                     п. Усть-Ордынский</w:t>
      </w:r>
    </w:p>
    <w:p w:rsidR="00296513" w:rsidRDefault="00296513" w:rsidP="00296513">
      <w:pPr>
        <w:rPr>
          <w:sz w:val="28"/>
          <w:szCs w:val="28"/>
        </w:rPr>
      </w:pPr>
    </w:p>
    <w:p w:rsidR="00296513" w:rsidRPr="00296513" w:rsidRDefault="00296513" w:rsidP="00296513">
      <w:pPr>
        <w:ind w:firstLine="708"/>
        <w:jc w:val="center"/>
        <w:rPr>
          <w:b/>
          <w:sz w:val="28"/>
          <w:szCs w:val="28"/>
        </w:rPr>
      </w:pPr>
      <w:bookmarkStart w:id="0" w:name="sub_555"/>
      <w:r w:rsidRPr="00296513">
        <w:rPr>
          <w:b/>
          <w:sz w:val="28"/>
          <w:szCs w:val="28"/>
        </w:rPr>
        <w:t xml:space="preserve">О реализации муниципальной программы методического обеспечения деятельности культурно-досуговых учреждений </w:t>
      </w:r>
      <w:proofErr w:type="spellStart"/>
      <w:r w:rsidRPr="00296513">
        <w:rPr>
          <w:b/>
          <w:sz w:val="28"/>
          <w:szCs w:val="28"/>
        </w:rPr>
        <w:t>Эхирит-Булагатского</w:t>
      </w:r>
      <w:proofErr w:type="spellEnd"/>
      <w:r w:rsidRPr="00296513">
        <w:rPr>
          <w:b/>
          <w:sz w:val="28"/>
          <w:szCs w:val="28"/>
        </w:rPr>
        <w:t xml:space="preserve"> района на 2023-202</w:t>
      </w:r>
      <w:r w:rsidR="00C82095">
        <w:rPr>
          <w:b/>
          <w:sz w:val="28"/>
          <w:szCs w:val="28"/>
        </w:rPr>
        <w:t>5</w:t>
      </w:r>
      <w:r w:rsidRPr="00296513">
        <w:rPr>
          <w:b/>
          <w:sz w:val="28"/>
          <w:szCs w:val="28"/>
        </w:rPr>
        <w:t xml:space="preserve"> годы</w:t>
      </w:r>
    </w:p>
    <w:p w:rsidR="00296513" w:rsidRDefault="00296513" w:rsidP="00296513">
      <w:pPr>
        <w:ind w:firstLine="708"/>
        <w:jc w:val="both"/>
        <w:rPr>
          <w:sz w:val="28"/>
          <w:szCs w:val="28"/>
        </w:rPr>
      </w:pPr>
    </w:p>
    <w:p w:rsidR="00296513" w:rsidRPr="00296513" w:rsidRDefault="00296513" w:rsidP="00296513">
      <w:pPr>
        <w:ind w:firstLine="708"/>
        <w:jc w:val="both"/>
        <w:rPr>
          <w:sz w:val="28"/>
          <w:szCs w:val="28"/>
        </w:rPr>
      </w:pPr>
      <w:r w:rsidRPr="00296513">
        <w:rPr>
          <w:sz w:val="28"/>
          <w:szCs w:val="28"/>
        </w:rPr>
        <w:t xml:space="preserve">Заслушав информацию директора районного организационно – методического центра </w:t>
      </w:r>
      <w:proofErr w:type="spellStart"/>
      <w:r w:rsidRPr="00296513">
        <w:rPr>
          <w:sz w:val="28"/>
          <w:szCs w:val="28"/>
        </w:rPr>
        <w:t>Шабаеву</w:t>
      </w:r>
      <w:proofErr w:type="spellEnd"/>
      <w:r w:rsidRPr="00296513">
        <w:rPr>
          <w:sz w:val="28"/>
          <w:szCs w:val="28"/>
        </w:rPr>
        <w:t xml:space="preserve"> М.А. «О реализации муниципальной программы методического обеспечения деятельности культурно-досуговых учреждений </w:t>
      </w:r>
      <w:proofErr w:type="spellStart"/>
      <w:r w:rsidRPr="00296513">
        <w:rPr>
          <w:sz w:val="28"/>
          <w:szCs w:val="28"/>
        </w:rPr>
        <w:t>Эхирит-Булагатского</w:t>
      </w:r>
      <w:proofErr w:type="spellEnd"/>
      <w:r w:rsidRPr="00296513">
        <w:rPr>
          <w:sz w:val="28"/>
          <w:szCs w:val="28"/>
        </w:rPr>
        <w:t xml:space="preserve"> района на 2023-202</w:t>
      </w:r>
      <w:r w:rsidR="009F28AB">
        <w:rPr>
          <w:sz w:val="28"/>
          <w:szCs w:val="28"/>
        </w:rPr>
        <w:t>5</w:t>
      </w:r>
      <w:r w:rsidRPr="00296513">
        <w:rPr>
          <w:sz w:val="28"/>
          <w:szCs w:val="28"/>
        </w:rPr>
        <w:t xml:space="preserve"> годы», руководствуясь </w:t>
      </w:r>
      <w:hyperlink r:id="rId5" w:history="1">
        <w:r w:rsidRPr="00296513">
          <w:rPr>
            <w:rStyle w:val="a3"/>
            <w:color w:val="auto"/>
            <w:sz w:val="28"/>
            <w:szCs w:val="28"/>
          </w:rPr>
          <w:t>ст. 2</w:t>
        </w:r>
      </w:hyperlink>
      <w:r w:rsidRPr="00296513">
        <w:rPr>
          <w:sz w:val="28"/>
          <w:szCs w:val="28"/>
        </w:rPr>
        <w:t>4 Устава муниципального образования «</w:t>
      </w:r>
      <w:proofErr w:type="spellStart"/>
      <w:r w:rsidRPr="00296513">
        <w:rPr>
          <w:sz w:val="28"/>
          <w:szCs w:val="28"/>
        </w:rPr>
        <w:t>Эхирит-Булагатский</w:t>
      </w:r>
      <w:proofErr w:type="spellEnd"/>
      <w:r w:rsidRPr="00296513">
        <w:rPr>
          <w:sz w:val="28"/>
          <w:szCs w:val="28"/>
        </w:rPr>
        <w:t xml:space="preserve"> район», Дума</w:t>
      </w:r>
    </w:p>
    <w:p w:rsidR="00296513" w:rsidRPr="002C2127" w:rsidRDefault="00296513" w:rsidP="00296513">
      <w:pPr>
        <w:ind w:right="283"/>
        <w:jc w:val="center"/>
        <w:rPr>
          <w:sz w:val="28"/>
          <w:szCs w:val="28"/>
        </w:rPr>
      </w:pPr>
    </w:p>
    <w:p w:rsidR="00296513" w:rsidRPr="00C777C0" w:rsidRDefault="00296513" w:rsidP="00296513">
      <w:pPr>
        <w:ind w:right="283"/>
        <w:jc w:val="center"/>
        <w:rPr>
          <w:b/>
          <w:sz w:val="30"/>
          <w:szCs w:val="30"/>
        </w:rPr>
      </w:pPr>
      <w:r w:rsidRPr="00C777C0">
        <w:rPr>
          <w:b/>
          <w:sz w:val="30"/>
          <w:szCs w:val="30"/>
        </w:rPr>
        <w:t>РЕШИЛА:</w:t>
      </w:r>
    </w:p>
    <w:p w:rsidR="00296513" w:rsidRPr="00D63A27" w:rsidRDefault="00296513" w:rsidP="00296513">
      <w:pPr>
        <w:ind w:firstLine="708"/>
        <w:jc w:val="both"/>
        <w:rPr>
          <w:sz w:val="28"/>
          <w:szCs w:val="28"/>
        </w:rPr>
      </w:pPr>
    </w:p>
    <w:p w:rsidR="00296513" w:rsidRPr="00044E5A" w:rsidRDefault="00296513" w:rsidP="00296513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044E5A">
        <w:rPr>
          <w:sz w:val="28"/>
          <w:szCs w:val="28"/>
        </w:rPr>
        <w:t xml:space="preserve">Информацию </w:t>
      </w:r>
      <w:r w:rsidRPr="00296513">
        <w:rPr>
          <w:sz w:val="28"/>
          <w:szCs w:val="28"/>
        </w:rPr>
        <w:t xml:space="preserve">директора районного организационно </w:t>
      </w:r>
      <w:r>
        <w:rPr>
          <w:sz w:val="28"/>
          <w:szCs w:val="28"/>
        </w:rPr>
        <w:t>-</w:t>
      </w:r>
      <w:r w:rsidRPr="00296513">
        <w:rPr>
          <w:sz w:val="28"/>
          <w:szCs w:val="28"/>
        </w:rPr>
        <w:t xml:space="preserve"> методического центра </w:t>
      </w:r>
      <w:proofErr w:type="spellStart"/>
      <w:r w:rsidRPr="00296513">
        <w:rPr>
          <w:sz w:val="28"/>
          <w:szCs w:val="28"/>
        </w:rPr>
        <w:t>Шабаев</w:t>
      </w:r>
      <w:r>
        <w:rPr>
          <w:sz w:val="28"/>
          <w:szCs w:val="28"/>
        </w:rPr>
        <w:t>ой</w:t>
      </w:r>
      <w:proofErr w:type="spellEnd"/>
      <w:r w:rsidRPr="00296513">
        <w:rPr>
          <w:sz w:val="28"/>
          <w:szCs w:val="28"/>
        </w:rPr>
        <w:t xml:space="preserve"> М.А. «О реализации муниципальной программы методического обеспечения деятельности культурно-досуговых учреждений </w:t>
      </w:r>
      <w:proofErr w:type="spellStart"/>
      <w:r w:rsidRPr="00296513">
        <w:rPr>
          <w:sz w:val="28"/>
          <w:szCs w:val="28"/>
        </w:rPr>
        <w:t>Эхирит-Булагатского</w:t>
      </w:r>
      <w:proofErr w:type="spellEnd"/>
      <w:r w:rsidRPr="00296513">
        <w:rPr>
          <w:sz w:val="28"/>
          <w:szCs w:val="28"/>
        </w:rPr>
        <w:t xml:space="preserve"> района на 2023-202</w:t>
      </w:r>
      <w:r w:rsidR="009F28AB">
        <w:rPr>
          <w:sz w:val="28"/>
          <w:szCs w:val="28"/>
        </w:rPr>
        <w:t>5</w:t>
      </w:r>
      <w:r w:rsidRPr="00296513">
        <w:rPr>
          <w:sz w:val="28"/>
          <w:szCs w:val="28"/>
        </w:rPr>
        <w:t xml:space="preserve"> годы</w:t>
      </w:r>
      <w:r w:rsidRPr="00044E5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44E5A">
        <w:rPr>
          <w:sz w:val="28"/>
          <w:szCs w:val="28"/>
        </w:rPr>
        <w:t xml:space="preserve"> принять к сведению.</w:t>
      </w:r>
    </w:p>
    <w:bookmarkEnd w:id="1"/>
    <w:p w:rsidR="00296513" w:rsidRDefault="00296513" w:rsidP="00296513">
      <w:pPr>
        <w:ind w:firstLine="720"/>
        <w:jc w:val="both"/>
        <w:rPr>
          <w:sz w:val="28"/>
          <w:szCs w:val="28"/>
        </w:rPr>
      </w:pPr>
    </w:p>
    <w:p w:rsidR="00296513" w:rsidRDefault="00296513" w:rsidP="00296513">
      <w:pPr>
        <w:ind w:firstLine="720"/>
        <w:jc w:val="right"/>
        <w:rPr>
          <w:sz w:val="28"/>
          <w:szCs w:val="28"/>
        </w:rPr>
      </w:pPr>
    </w:p>
    <w:p w:rsidR="00296513" w:rsidRPr="006721E4" w:rsidRDefault="00296513" w:rsidP="00296513">
      <w:pPr>
        <w:ind w:left="567"/>
        <w:jc w:val="both"/>
        <w:outlineLvl w:val="0"/>
        <w:rPr>
          <w:sz w:val="28"/>
          <w:szCs w:val="28"/>
        </w:rPr>
      </w:pPr>
    </w:p>
    <w:p w:rsidR="00296513" w:rsidRPr="006721E4" w:rsidRDefault="00296513" w:rsidP="00296513">
      <w:pPr>
        <w:ind w:left="567"/>
        <w:jc w:val="both"/>
        <w:outlineLvl w:val="0"/>
        <w:rPr>
          <w:sz w:val="28"/>
          <w:szCs w:val="28"/>
        </w:rPr>
      </w:pPr>
    </w:p>
    <w:p w:rsidR="00296513" w:rsidRDefault="00296513" w:rsidP="00296513">
      <w:pPr>
        <w:pStyle w:val="1"/>
        <w:shd w:val="clear" w:color="auto" w:fill="auto"/>
        <w:spacing w:before="0" w:line="322" w:lineRule="exact"/>
        <w:ind w:right="40"/>
        <w:jc w:val="both"/>
      </w:pPr>
      <w:r>
        <w:t xml:space="preserve">          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Б.А. </w:t>
      </w:r>
      <w:proofErr w:type="spellStart"/>
      <w:r>
        <w:t>Мантагуев</w:t>
      </w:r>
      <w:proofErr w:type="spellEnd"/>
      <w:r>
        <w:br w:type="page"/>
      </w:r>
    </w:p>
    <w:p w:rsidR="00296513" w:rsidRPr="00C82095" w:rsidRDefault="00296513" w:rsidP="00296513">
      <w:pPr>
        <w:ind w:left="6379"/>
      </w:pPr>
      <w:r w:rsidRPr="00C82095">
        <w:lastRenderedPageBreak/>
        <w:t xml:space="preserve">Приложение </w:t>
      </w:r>
    </w:p>
    <w:p w:rsidR="00296513" w:rsidRPr="00C82095" w:rsidRDefault="00296513" w:rsidP="00296513">
      <w:pPr>
        <w:ind w:left="6379"/>
      </w:pPr>
      <w:r w:rsidRPr="00C82095">
        <w:t xml:space="preserve">к решению Думы района </w:t>
      </w:r>
    </w:p>
    <w:p w:rsidR="00296513" w:rsidRPr="00C82095" w:rsidRDefault="00C82095" w:rsidP="00296513">
      <w:pPr>
        <w:pStyle w:val="1"/>
        <w:shd w:val="clear" w:color="auto" w:fill="auto"/>
        <w:spacing w:before="0" w:line="322" w:lineRule="exact"/>
        <w:ind w:left="6379" w:right="40"/>
        <w:rPr>
          <w:sz w:val="24"/>
          <w:szCs w:val="24"/>
        </w:rPr>
      </w:pPr>
      <w:r w:rsidRPr="00C82095">
        <w:rPr>
          <w:sz w:val="24"/>
          <w:szCs w:val="24"/>
          <w:u w:val="single"/>
        </w:rPr>
        <w:t>от 29 июня 2022 года № 169</w:t>
      </w:r>
    </w:p>
    <w:p w:rsidR="004751BF" w:rsidRDefault="004751BF"/>
    <w:p w:rsidR="00296513" w:rsidRPr="00296513" w:rsidRDefault="00296513" w:rsidP="00296513">
      <w:pPr>
        <w:ind w:firstLine="708"/>
        <w:jc w:val="center"/>
        <w:rPr>
          <w:b/>
          <w:sz w:val="28"/>
          <w:szCs w:val="28"/>
        </w:rPr>
      </w:pPr>
      <w:r w:rsidRPr="00296513">
        <w:rPr>
          <w:b/>
          <w:sz w:val="28"/>
          <w:szCs w:val="28"/>
        </w:rPr>
        <w:t xml:space="preserve">О реализации муниципальной программы методического обеспечения деятельности культурно-досуговых учреждений </w:t>
      </w:r>
      <w:proofErr w:type="spellStart"/>
      <w:r w:rsidRPr="00296513">
        <w:rPr>
          <w:b/>
          <w:sz w:val="28"/>
          <w:szCs w:val="28"/>
        </w:rPr>
        <w:t>Эхирит-Булагатского</w:t>
      </w:r>
      <w:proofErr w:type="spellEnd"/>
      <w:r w:rsidRPr="00296513">
        <w:rPr>
          <w:b/>
          <w:sz w:val="28"/>
          <w:szCs w:val="28"/>
        </w:rPr>
        <w:t xml:space="preserve"> района на 2023-202</w:t>
      </w:r>
      <w:r w:rsidR="00C82095">
        <w:rPr>
          <w:b/>
          <w:sz w:val="28"/>
          <w:szCs w:val="28"/>
        </w:rPr>
        <w:t>5</w:t>
      </w:r>
      <w:r w:rsidRPr="00296513">
        <w:rPr>
          <w:b/>
          <w:sz w:val="28"/>
          <w:szCs w:val="28"/>
        </w:rPr>
        <w:t xml:space="preserve"> годы</w:t>
      </w:r>
    </w:p>
    <w:p w:rsidR="009C7159" w:rsidRDefault="009C7159" w:rsidP="009C7159">
      <w:pPr>
        <w:spacing w:after="160" w:line="259" w:lineRule="auto"/>
        <w:ind w:firstLine="709"/>
        <w:contextualSpacing/>
        <w:rPr>
          <w:b/>
          <w:caps/>
        </w:rPr>
      </w:pPr>
    </w:p>
    <w:p w:rsidR="009C7159" w:rsidRPr="00041646" w:rsidRDefault="009C7159" w:rsidP="009C7159">
      <w:pPr>
        <w:spacing w:after="160" w:line="259" w:lineRule="auto"/>
        <w:ind w:firstLine="709"/>
        <w:contextualSpacing/>
        <w:jc w:val="center"/>
        <w:rPr>
          <w:b/>
        </w:rPr>
      </w:pPr>
      <w:r w:rsidRPr="00041646">
        <w:rPr>
          <w:b/>
          <w:caps/>
        </w:rPr>
        <w:t>Обоснование программы</w:t>
      </w:r>
    </w:p>
    <w:p w:rsidR="009C7159" w:rsidRPr="00041646" w:rsidRDefault="009C7159" w:rsidP="009C7159">
      <w:pPr>
        <w:ind w:firstLine="709"/>
        <w:jc w:val="both"/>
      </w:pPr>
      <w:r w:rsidRPr="00041646">
        <w:t xml:space="preserve">Необходимость разработки Программы «Методическое обеспечение деятельности культурно-досуговых учреждений </w:t>
      </w:r>
      <w:proofErr w:type="spellStart"/>
      <w:r w:rsidRPr="00041646">
        <w:t>Эхирит-</w:t>
      </w:r>
      <w:r>
        <w:t>Булагатского</w:t>
      </w:r>
      <w:proofErr w:type="spellEnd"/>
      <w:r>
        <w:t xml:space="preserve"> района на 2023-202</w:t>
      </w:r>
      <w:r w:rsidR="00C82095">
        <w:t>5</w:t>
      </w:r>
      <w:r w:rsidRPr="00041646">
        <w:t xml:space="preserve"> годы» продиктована современной социокультурной ситуацией, вызовами времени и требованиями к деятельности культурно-досуговых учреждений. </w:t>
      </w:r>
    </w:p>
    <w:p w:rsidR="009C7159" w:rsidRPr="00041646" w:rsidRDefault="009C7159" w:rsidP="009C7159">
      <w:pPr>
        <w:ind w:firstLine="709"/>
        <w:jc w:val="both"/>
      </w:pPr>
      <w:r w:rsidRPr="00041646">
        <w:t xml:space="preserve">Базисом развития сферы культуры России на современном этапе является Стратегия государственной культурной политики до 2030 года. </w:t>
      </w:r>
    </w:p>
    <w:p w:rsidR="009C7159" w:rsidRPr="00041646" w:rsidRDefault="009C7159" w:rsidP="009C7159">
      <w:pPr>
        <w:ind w:firstLine="709"/>
        <w:jc w:val="both"/>
      </w:pPr>
      <w:r w:rsidRPr="00041646">
        <w:t xml:space="preserve">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политика: </w:t>
      </w:r>
    </w:p>
    <w:p w:rsidR="009C7159" w:rsidRPr="00041646" w:rsidRDefault="009C7159" w:rsidP="009C7159">
      <w:pPr>
        <w:ind w:firstLine="709"/>
        <w:jc w:val="both"/>
      </w:pPr>
      <w:r w:rsidRPr="00041646">
        <w:t xml:space="preserve">- 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 </w:t>
      </w:r>
    </w:p>
    <w:p w:rsidR="009C7159" w:rsidRPr="00041646" w:rsidRDefault="009C7159" w:rsidP="009C7159">
      <w:pPr>
        <w:ind w:firstLine="709"/>
        <w:jc w:val="both"/>
      </w:pPr>
      <w:r w:rsidRPr="00041646">
        <w:t xml:space="preserve">- 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 </w:t>
      </w:r>
    </w:p>
    <w:p w:rsidR="009C7159" w:rsidRPr="00041646" w:rsidRDefault="009C7159" w:rsidP="009C7159">
      <w:pPr>
        <w:ind w:firstLine="709"/>
        <w:jc w:val="both"/>
      </w:pPr>
      <w:r w:rsidRPr="00041646">
        <w:t>- использование культурного потенциала России в интересах многостороннего международного сотрудничества.</w:t>
      </w:r>
    </w:p>
    <w:p w:rsidR="009C7159" w:rsidRPr="00041646" w:rsidRDefault="009C7159" w:rsidP="009C7159">
      <w:pPr>
        <w:ind w:firstLine="709"/>
        <w:jc w:val="both"/>
      </w:pPr>
      <w:r w:rsidRPr="00041646">
        <w:t>Проблема содержания развития культурно-досуговой сферы приобретает в последнее время новые качественные очертания. В значительной степени это диктуется не только масштабом изменений, которыми характеризуется сфера культуры за последние годы, но и новыми вызовами интеллектуальному и культурному уровню общества. В «Основах государственной культурной политики» в качестве одного из ключевых направлений социального и культурного развития страны ставится задача качественного роста культурных и досуговых запросов граждан на основе активизации культурного</w:t>
      </w:r>
    </w:p>
    <w:p w:rsidR="009C7159" w:rsidRPr="00041646" w:rsidRDefault="009C7159" w:rsidP="009C7159">
      <w:pPr>
        <w:ind w:firstLine="709"/>
        <w:jc w:val="both"/>
      </w:pPr>
      <w:r w:rsidRPr="00041646">
        <w:t>потенциала территорий. Без решения этих задач, без инвестиций в человека, в качественное обновление личности появляется угроза снижения интеллектуального и</w:t>
      </w:r>
    </w:p>
    <w:p w:rsidR="009C7159" w:rsidRPr="00041646" w:rsidRDefault="009C7159" w:rsidP="009C7159">
      <w:pPr>
        <w:ind w:firstLine="709"/>
        <w:jc w:val="both"/>
      </w:pPr>
      <w:r w:rsidRPr="00041646">
        <w:t>культурного уровня общества.</w:t>
      </w:r>
    </w:p>
    <w:p w:rsidR="009C7159" w:rsidRPr="00041646" w:rsidRDefault="009C7159" w:rsidP="009C7159">
      <w:pPr>
        <w:ind w:firstLine="709"/>
        <w:jc w:val="both"/>
      </w:pPr>
      <w:r w:rsidRPr="00041646">
        <w:t xml:space="preserve">Стратегические цели и задачи развития сферы культуры нашли свое отражение в Программе «Методическое обеспечение деятельности культурно-досуговых учреждений </w:t>
      </w:r>
      <w:proofErr w:type="spellStart"/>
      <w:r w:rsidRPr="00041646">
        <w:t>Эхирит-Булагатского</w:t>
      </w:r>
      <w:proofErr w:type="spellEnd"/>
      <w:r w:rsidRPr="00041646">
        <w:t xml:space="preserve"> района».</w:t>
      </w:r>
    </w:p>
    <w:p w:rsidR="009C7159" w:rsidRPr="00041646" w:rsidRDefault="009C7159" w:rsidP="009C7159">
      <w:pPr>
        <w:ind w:firstLine="709"/>
        <w:jc w:val="both"/>
      </w:pPr>
      <w:r w:rsidRPr="00041646">
        <w:t xml:space="preserve">Муниципальная программа «Методическое обеспечение деятельности культурно-досуговых учреждений </w:t>
      </w:r>
      <w:proofErr w:type="spellStart"/>
      <w:r w:rsidRPr="00041646">
        <w:t>Эхирит-Бу</w:t>
      </w:r>
      <w:r>
        <w:t>лагатского</w:t>
      </w:r>
      <w:proofErr w:type="spellEnd"/>
      <w:r>
        <w:t xml:space="preserve"> района на 2023 – 202</w:t>
      </w:r>
      <w:r w:rsidR="009F28AB">
        <w:t>5</w:t>
      </w:r>
      <w:r w:rsidRPr="00041646">
        <w:t xml:space="preserve"> годы» разработана в целях реализации государственной политики, направленной на развитие методического сопровождения деятельности культурно-досуговых учреждений района.</w:t>
      </w:r>
    </w:p>
    <w:p w:rsidR="009C7159" w:rsidRDefault="009C7159" w:rsidP="009C7159">
      <w:pPr>
        <w:ind w:firstLine="709"/>
        <w:jc w:val="both"/>
      </w:pPr>
      <w:r w:rsidRPr="00041646">
        <w:t xml:space="preserve">Культурно-досуговые учреждения </w:t>
      </w:r>
      <w:proofErr w:type="spellStart"/>
      <w:r w:rsidRPr="00041646">
        <w:t>Эхирит-Булагатского</w:t>
      </w:r>
      <w:proofErr w:type="spellEnd"/>
      <w:r w:rsidRPr="00041646">
        <w:t xml:space="preserve"> района в своей деятельности применяют устаревшие, шаблонные методы работы (мероприятия к календарным праздникам и кружки), не учитывают запросы населения, не применяют формы объединения граждан по интересам (клубы и любительские объединения), не в полной мере используют существующий положительный отраслевой опыт культурно-досуговой деятельности, не внедряются технологии. Клуб теряет свое предназначение, как место досуга и активного отдыха. Эта проблема существует по причине низкого технического оснащения </w:t>
      </w:r>
      <w:r w:rsidRPr="00041646">
        <w:lastRenderedPageBreak/>
        <w:t xml:space="preserve">учреждений культуры района, несоответствия современным требованиям (температурный режим, условия). </w:t>
      </w:r>
    </w:p>
    <w:p w:rsidR="009C7159" w:rsidRPr="00041646" w:rsidRDefault="009C7159" w:rsidP="009C7159">
      <w:pPr>
        <w:ind w:firstLine="709"/>
        <w:jc w:val="both"/>
      </w:pPr>
      <w:r w:rsidRPr="00041646">
        <w:t xml:space="preserve">Эпизодически ведется в районе работа по сохранению культурного наследия и развитию традиций и обычаев народов, проживающих на территории района, отсутствует перечень объектов нематериального культурного наследия. </w:t>
      </w:r>
    </w:p>
    <w:p w:rsidR="009C7159" w:rsidRPr="00041646" w:rsidRDefault="009C7159" w:rsidP="009C7159">
      <w:pPr>
        <w:ind w:firstLine="709"/>
        <w:jc w:val="both"/>
      </w:pPr>
      <w:r w:rsidRPr="00041646">
        <w:t>Кроме того, следует выделить ряд других проблем: снижение просветительской и воспитательной роли клубных учреждений; недостаточное вовлечение в культурно-досуговую деятельность населения трудоспособного возраста; отсутствие анализа состояния и планирования развития жанров народного творчества. Здесь на первый план выходит общая проблема совершенствования информационно-методического обеспечения культурно-досуговой деятельности. Задача информационно-методической поддержки клубных учреждений приобретает особое значение в условиях постоянно повышающихся требований к качеству культурного продукта.</w:t>
      </w:r>
    </w:p>
    <w:p w:rsidR="009C7159" w:rsidRPr="00041646" w:rsidRDefault="009C7159" w:rsidP="009C7159">
      <w:pPr>
        <w:ind w:firstLine="709"/>
        <w:jc w:val="both"/>
      </w:pPr>
      <w:r w:rsidRPr="00041646">
        <w:t>Настоящая Программа определяет цели и задачи целого комплекса мероприятий:</w:t>
      </w:r>
    </w:p>
    <w:p w:rsidR="009C7159" w:rsidRPr="00041646" w:rsidRDefault="009C7159" w:rsidP="009C7159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</w:pPr>
      <w:r w:rsidRPr="00041646">
        <w:t>Развитие кадрового потенциала: повышение профессионального мастерства и обмен опытом.</w:t>
      </w:r>
    </w:p>
    <w:p w:rsidR="009C7159" w:rsidRPr="00041646" w:rsidRDefault="009C7159" w:rsidP="009C7159">
      <w:pPr>
        <w:tabs>
          <w:tab w:val="left" w:pos="993"/>
        </w:tabs>
        <w:ind w:firstLine="709"/>
        <w:jc w:val="both"/>
        <w:rPr>
          <w:rFonts w:eastAsia="Calibri"/>
          <w:szCs w:val="22"/>
          <w:lang w:eastAsia="en-US"/>
        </w:rPr>
      </w:pPr>
      <w:r w:rsidRPr="00041646">
        <w:rPr>
          <w:szCs w:val="28"/>
        </w:rPr>
        <w:t xml:space="preserve">В целях активизации социокультурной деятельности в КДУ района </w:t>
      </w:r>
      <w:r>
        <w:rPr>
          <w:szCs w:val="28"/>
        </w:rPr>
        <w:t xml:space="preserve">с 2022 года </w:t>
      </w:r>
      <w:r w:rsidRPr="00041646">
        <w:rPr>
          <w:szCs w:val="28"/>
        </w:rPr>
        <w:t xml:space="preserve">реализуется проект «Школа передового опыта». Это площадка для   </w:t>
      </w:r>
      <w:r w:rsidRPr="00041646">
        <w:rPr>
          <w:rFonts w:eastAsia="Calibri"/>
          <w:szCs w:val="22"/>
          <w:lang w:eastAsia="en-US"/>
        </w:rPr>
        <w:t xml:space="preserve">готовых и способных обобщить и представить опыт своей работы специалистов культурно-досуговых учреждений </w:t>
      </w:r>
      <w:proofErr w:type="spellStart"/>
      <w:r w:rsidRPr="00041646">
        <w:rPr>
          <w:rFonts w:eastAsia="Calibri"/>
          <w:szCs w:val="22"/>
          <w:lang w:eastAsia="en-US"/>
        </w:rPr>
        <w:t>Эхирит-Булагатского</w:t>
      </w:r>
      <w:proofErr w:type="spellEnd"/>
      <w:r w:rsidRPr="00041646">
        <w:rPr>
          <w:rFonts w:eastAsia="Calibri"/>
          <w:szCs w:val="22"/>
          <w:lang w:eastAsia="en-US"/>
        </w:rPr>
        <w:t xml:space="preserve"> района, нацеленная на методическую помощь, повышение профессионального мастерства на примерах культурно-досуговой практики. Школа передового опыта – проект долгосрочный. Ежемесячно культурно-досуговые учреждения района (по отдельному плану-графику) делятся с коллегами своим опытом работы.  </w:t>
      </w:r>
    </w:p>
    <w:p w:rsidR="009C7159" w:rsidRPr="00041646" w:rsidRDefault="009C7159" w:rsidP="009C7159">
      <w:pPr>
        <w:ind w:firstLine="709"/>
        <w:jc w:val="both"/>
        <w:rPr>
          <w:rFonts w:eastAsia="Calibri"/>
          <w:szCs w:val="22"/>
          <w:lang w:eastAsia="en-US"/>
        </w:rPr>
      </w:pPr>
      <w:r w:rsidRPr="00041646">
        <w:rPr>
          <w:rFonts w:eastAsia="Calibri"/>
          <w:szCs w:val="22"/>
          <w:lang w:eastAsia="en-US"/>
        </w:rPr>
        <w:t xml:space="preserve">Реализация мероприятий Школы передового опыта позволит улучшить разнообразие и качество оказываемых Домами культуры услуг, что в свою очередь увеличивает количество участников культурно-досуговых мероприятий и клубных формирований. </w:t>
      </w:r>
    </w:p>
    <w:p w:rsidR="009C7159" w:rsidRPr="00041646" w:rsidRDefault="009C7159" w:rsidP="009C7159">
      <w:pPr>
        <w:ind w:firstLine="709"/>
        <w:jc w:val="both"/>
        <w:rPr>
          <w:rFonts w:eastAsia="Calibri"/>
          <w:szCs w:val="22"/>
          <w:lang w:eastAsia="en-US"/>
        </w:rPr>
      </w:pPr>
      <w:r w:rsidRPr="00041646">
        <w:rPr>
          <w:rFonts w:eastAsia="Calibri"/>
          <w:szCs w:val="22"/>
          <w:lang w:eastAsia="en-US"/>
        </w:rPr>
        <w:t xml:space="preserve">По завершении </w:t>
      </w:r>
      <w:r w:rsidRPr="00041646">
        <w:rPr>
          <w:rFonts w:eastAsia="Calibri"/>
          <w:szCs w:val="22"/>
          <w:lang w:val="en-US" w:eastAsia="en-US"/>
        </w:rPr>
        <w:t>I</w:t>
      </w:r>
      <w:r w:rsidRPr="00041646">
        <w:rPr>
          <w:rFonts w:eastAsia="Calibri"/>
          <w:szCs w:val="22"/>
          <w:lang w:eastAsia="en-US"/>
        </w:rPr>
        <w:t xml:space="preserve"> этапа запланировано издание методического сборника, </w:t>
      </w:r>
      <w:r w:rsidRPr="00041646">
        <w:rPr>
          <w:rFonts w:eastAsia="Calibri"/>
          <w:szCs w:val="22"/>
          <w:lang w:val="en-US" w:eastAsia="en-US"/>
        </w:rPr>
        <w:t>II</w:t>
      </w:r>
      <w:r w:rsidRPr="00041646">
        <w:rPr>
          <w:rFonts w:eastAsia="Calibri"/>
          <w:szCs w:val="22"/>
          <w:lang w:eastAsia="en-US"/>
        </w:rPr>
        <w:t>-ой этап работы Школы - тематическое обучение приглашенных специалистов. В план программных мероприятий входит ежегодный тематический конкурс профессионального мастерства «ПРОФИ», участие в окружном конкурсе профессионального мастерства «Работник культуры – практик» и др.; участие в «Школе руководителя», «Школе методиста» и участие коллективов народного творчества, ДПИ и народных ремесел в творческих мероприятиях различной принадлежности.</w:t>
      </w:r>
    </w:p>
    <w:p w:rsidR="009C7159" w:rsidRPr="00041646" w:rsidRDefault="009C7159" w:rsidP="009C7159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041646">
        <w:t>Внедрение новых форм и видов методического сопровождения деятельности КДУ.</w:t>
      </w:r>
      <w:r w:rsidR="003F5960">
        <w:t xml:space="preserve"> </w:t>
      </w:r>
      <w:bookmarkStart w:id="2" w:name="_GoBack"/>
      <w:bookmarkEnd w:id="2"/>
      <w:r w:rsidRPr="00041646">
        <w:t>Для реализации поставленной задачи запланирована работа внедрению</w:t>
      </w:r>
      <w:r w:rsidRPr="003F59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41646">
        <w:t xml:space="preserve">новых интерактивных форм, современных аудиовизуальных средств, мультимедийных и информационных технологий; развитие проектной деятельности и участие в грантовых конкурсах; учебных и творческих мероприятиях в форматах оффлайн и онлайн; создание экспериментальных площадок, апробирование обновленных моделей клубных учреждений с учетом особенностей территории. </w:t>
      </w:r>
    </w:p>
    <w:p w:rsidR="009C7159" w:rsidRPr="00041646" w:rsidRDefault="009C7159" w:rsidP="009C7159">
      <w:pPr>
        <w:ind w:firstLine="709"/>
        <w:jc w:val="both"/>
      </w:pPr>
      <w:r w:rsidRPr="00041646">
        <w:t xml:space="preserve">3. Сохранение нематериального культурного наследия народов, проживающих на территории </w:t>
      </w:r>
      <w:proofErr w:type="spellStart"/>
      <w:r w:rsidRPr="00041646">
        <w:t>Эхирит-Булагатского</w:t>
      </w:r>
      <w:proofErr w:type="spellEnd"/>
      <w:r w:rsidRPr="00041646">
        <w:t xml:space="preserve"> района. В рамках программных мероприятий планируется учебные мероприятия по сбору и фиксации объектов нематериального культурного наследия,</w:t>
      </w:r>
      <w:r w:rsidRPr="000416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41646">
        <w:t>исследовательская работа, проведение традиционной научно-практической конференции «Актуализация культурного наследия. Практика и перспективы», создание банка данных объектов НКН.</w:t>
      </w:r>
    </w:p>
    <w:p w:rsidR="009C7159" w:rsidRDefault="009C7159" w:rsidP="009C7159">
      <w:pPr>
        <w:ind w:firstLine="709"/>
        <w:jc w:val="both"/>
      </w:pPr>
      <w:r w:rsidRPr="00041646">
        <w:t>4.   Издательская деятельность в комплексе мероприятий программы предусматривает тиражирование материалов по методике клубной работы, народному творчеству, традиционной культуре.</w:t>
      </w:r>
    </w:p>
    <w:p w:rsidR="009C7159" w:rsidRPr="00041646" w:rsidRDefault="009C7159" w:rsidP="009C7159">
      <w:pPr>
        <w:ind w:firstLine="709"/>
        <w:jc w:val="both"/>
      </w:pPr>
      <w:r w:rsidRPr="00041646">
        <w:t xml:space="preserve">5. Обновление оборудования и офисной техники РОМЦ. Для роста конкурентоспособности на рынке оказания услуг культуры необходимо максимальное переоснащение РОМЦ современным высокотехнологичным оборудованием и компьютерной техникой. </w:t>
      </w:r>
    </w:p>
    <w:p w:rsidR="009C7159" w:rsidRPr="00041646" w:rsidRDefault="009C7159" w:rsidP="009C7159">
      <w:pPr>
        <w:ind w:firstLine="709"/>
        <w:jc w:val="both"/>
        <w:rPr>
          <w:szCs w:val="28"/>
        </w:rPr>
      </w:pPr>
      <w:r w:rsidRPr="00041646">
        <w:rPr>
          <w:szCs w:val="28"/>
        </w:rPr>
        <w:lastRenderedPageBreak/>
        <w:t xml:space="preserve">Реализация программы позволит найти решение обозначенных проблем, сложившихся в отрасли </w:t>
      </w:r>
      <w:proofErr w:type="spellStart"/>
      <w:r w:rsidRPr="00041646">
        <w:rPr>
          <w:szCs w:val="28"/>
        </w:rPr>
        <w:t>Эхирит-Булагатского</w:t>
      </w:r>
      <w:proofErr w:type="spellEnd"/>
      <w:r w:rsidRPr="00041646">
        <w:rPr>
          <w:szCs w:val="28"/>
        </w:rPr>
        <w:t xml:space="preserve"> района. </w:t>
      </w:r>
    </w:p>
    <w:p w:rsidR="009C7159" w:rsidRPr="00041646" w:rsidRDefault="009C7159" w:rsidP="009C7159">
      <w:pPr>
        <w:ind w:firstLine="709"/>
        <w:jc w:val="both"/>
        <w:rPr>
          <w:szCs w:val="28"/>
        </w:rPr>
      </w:pPr>
    </w:p>
    <w:p w:rsidR="009C7159" w:rsidRPr="003F5960" w:rsidRDefault="009C7159" w:rsidP="009C7159">
      <w:pPr>
        <w:numPr>
          <w:ilvl w:val="0"/>
          <w:numId w:val="1"/>
        </w:numPr>
        <w:spacing w:after="160" w:line="259" w:lineRule="auto"/>
        <w:contextualSpacing/>
        <w:jc w:val="center"/>
        <w:rPr>
          <w:b/>
        </w:rPr>
      </w:pPr>
      <w:r w:rsidRPr="003F5960">
        <w:rPr>
          <w:b/>
        </w:rPr>
        <w:t>ОСНОВНЫЕ МЕРОПРИЯТИЯ</w:t>
      </w:r>
    </w:p>
    <w:tbl>
      <w:tblPr>
        <w:tblpPr w:leftFromText="180" w:rightFromText="180" w:bottomFromText="160" w:vertAnchor="text" w:tblpXSpec="righ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8"/>
        <w:gridCol w:w="1559"/>
        <w:gridCol w:w="1276"/>
        <w:gridCol w:w="1134"/>
        <w:gridCol w:w="850"/>
      </w:tblGrid>
      <w:tr w:rsidR="009C7159" w:rsidRPr="00041646" w:rsidTr="001D15E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08" w:right="-111"/>
              <w:jc w:val="center"/>
            </w:pPr>
          </w:p>
          <w:p w:rsidR="003F5960" w:rsidRDefault="009C7159" w:rsidP="001D15E8">
            <w:pPr>
              <w:ind w:left="-108" w:right="-111"/>
              <w:jc w:val="center"/>
            </w:pPr>
            <w:r w:rsidRPr="00041646">
              <w:t>№</w:t>
            </w:r>
          </w:p>
          <w:p w:rsidR="009C7159" w:rsidRPr="00041646" w:rsidRDefault="003F5960" w:rsidP="001D15E8">
            <w:pPr>
              <w:ind w:left="-108" w:right="-111"/>
              <w:jc w:val="center"/>
            </w:pPr>
            <w:proofErr w:type="spellStart"/>
            <w:r>
              <w:t>п</w:t>
            </w:r>
            <w:r w:rsidR="009C7159" w:rsidRPr="00041646">
              <w:t>.п</w:t>
            </w:r>
            <w:proofErr w:type="spellEnd"/>
            <w:r w:rsidR="009C7159" w:rsidRPr="00041646">
              <w:t>.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jc w:val="center"/>
            </w:pPr>
          </w:p>
          <w:p w:rsidR="009C7159" w:rsidRPr="00041646" w:rsidRDefault="009C7159" w:rsidP="001D15E8">
            <w:pPr>
              <w:jc w:val="center"/>
            </w:pPr>
            <w:r w:rsidRPr="00041646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jc w:val="center"/>
            </w:pPr>
            <w:r w:rsidRPr="00041646">
              <w:t>Сроки</w:t>
            </w:r>
          </w:p>
          <w:p w:rsidR="009C7159" w:rsidRPr="00041646" w:rsidRDefault="009C7159" w:rsidP="001D15E8">
            <w:pPr>
              <w:jc w:val="center"/>
            </w:pPr>
            <w:r w:rsidRPr="00041646">
              <w:t>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rPr>
                <w:sz w:val="22"/>
              </w:rPr>
            </w:pPr>
            <w:r w:rsidRPr="00041646">
              <w:rPr>
                <w:sz w:val="22"/>
              </w:rPr>
              <w:t>Источник</w:t>
            </w:r>
          </w:p>
          <w:p w:rsidR="009C7159" w:rsidRPr="00041646" w:rsidRDefault="009C7159" w:rsidP="001D15E8">
            <w:r>
              <w:rPr>
                <w:sz w:val="22"/>
              </w:rPr>
              <w:t>ф</w:t>
            </w:r>
            <w:r w:rsidRPr="00041646">
              <w:rPr>
                <w:sz w:val="22"/>
              </w:rPr>
              <w:t>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spacing w:after="160" w:line="259" w:lineRule="auto"/>
            </w:pPr>
            <w:r w:rsidRPr="00041646">
              <w:t>Ответственный</w:t>
            </w:r>
          </w:p>
        </w:tc>
      </w:tr>
      <w:tr w:rsidR="009C7159" w:rsidRPr="00041646" w:rsidTr="001D15E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08" w:right="-111"/>
              <w:jc w:val="center"/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rPr>
                <w:sz w:val="22"/>
              </w:rPr>
            </w:pPr>
            <w:r w:rsidRPr="00041646">
              <w:rPr>
                <w:sz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rPr>
                <w:sz w:val="22"/>
              </w:rPr>
            </w:pPr>
            <w:r w:rsidRPr="00041646">
              <w:rPr>
                <w:sz w:val="22"/>
              </w:rPr>
              <w:t>Иные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spacing w:after="160" w:line="259" w:lineRule="auto"/>
            </w:pPr>
          </w:p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rPr>
                <w:lang w:val="en-US"/>
              </w:rPr>
              <w:t>1</w:t>
            </w:r>
            <w:r w:rsidRPr="00041646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  <w:rPr>
                <w:b/>
              </w:rPr>
            </w:pPr>
            <w:r w:rsidRPr="00041646">
              <w:rPr>
                <w:b/>
              </w:rPr>
              <w:t>Развитие кадрового потенциала: повышение профессионального мастерства и обмен опытом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r>
              <w:t>2023 – 202</w:t>
            </w:r>
            <w:r w:rsidR="003F5960">
              <w:t>5</w:t>
            </w:r>
            <w:r w:rsidRPr="00041646"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1.1.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</w:pPr>
            <w:r w:rsidRPr="00041646">
              <w:t>Методический 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r w:rsidRPr="00041646">
              <w:t>1 раз в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1.2.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</w:pPr>
            <w:r w:rsidRPr="00041646">
              <w:t>Совет директоров КДУ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r w:rsidRPr="00041646"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1.3.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</w:pPr>
            <w:r w:rsidRPr="00041646">
              <w:t>Школа передового опыта (практикум, мастер-класс, игровая программа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r w:rsidRPr="00041646"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1.4.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</w:pPr>
            <w:r w:rsidRPr="00041646">
              <w:t xml:space="preserve">Конкурс профессионального мастерства «ПРОФИ»: </w:t>
            </w:r>
          </w:p>
          <w:p w:rsidR="009C7159" w:rsidRPr="00041646" w:rsidRDefault="009C7159" w:rsidP="003F5960">
            <w:pPr>
              <w:jc w:val="both"/>
            </w:pPr>
            <w:r w:rsidRPr="00041646">
              <w:t>- руководитель кружка ДПИ и народных ремесел;</w:t>
            </w:r>
          </w:p>
          <w:p w:rsidR="009C7159" w:rsidRPr="00041646" w:rsidRDefault="009C7159" w:rsidP="003F5960">
            <w:pPr>
              <w:jc w:val="both"/>
            </w:pPr>
            <w:r w:rsidRPr="00041646">
              <w:t xml:space="preserve">-  </w:t>
            </w:r>
            <w:proofErr w:type="spellStart"/>
            <w:r w:rsidRPr="00041646">
              <w:t>культорганизатор</w:t>
            </w:r>
            <w:proofErr w:type="spellEnd"/>
            <w:r w:rsidRPr="00041646">
              <w:t>;</w:t>
            </w:r>
          </w:p>
          <w:p w:rsidR="009C7159" w:rsidRPr="00041646" w:rsidRDefault="009C7159" w:rsidP="003F5960">
            <w:pPr>
              <w:jc w:val="both"/>
            </w:pPr>
            <w:r w:rsidRPr="00041646">
              <w:t>- художественный руководитель КДУ.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r w:rsidRPr="00041646">
              <w:t xml:space="preserve"> </w:t>
            </w:r>
          </w:p>
          <w:p w:rsidR="009C7159" w:rsidRPr="00041646" w:rsidRDefault="009C7159" w:rsidP="001D15E8">
            <w:pPr>
              <w:jc w:val="center"/>
            </w:pPr>
            <w:r w:rsidRPr="00041646">
              <w:t>1 раз в год</w:t>
            </w:r>
          </w:p>
          <w:p w:rsidR="009C7159" w:rsidRPr="00041646" w:rsidRDefault="009C7159" w:rsidP="001D15E8">
            <w:pPr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  <w:rPr>
                <w:b/>
              </w:rPr>
            </w:pPr>
            <w:r w:rsidRPr="00041646">
              <w:rPr>
                <w:b/>
              </w:rPr>
              <w:t>Освоение новых технологий и форм методического сопровождения деятельности КДУ.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2.1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</w:pPr>
            <w:r w:rsidRPr="00041646">
              <w:t xml:space="preserve">Творческая лаборатория: </w:t>
            </w:r>
          </w:p>
          <w:p w:rsidR="009C7159" w:rsidRPr="00041646" w:rsidRDefault="009C7159" w:rsidP="003F5960">
            <w:pPr>
              <w:jc w:val="both"/>
            </w:pPr>
            <w:r w:rsidRPr="00041646">
              <w:t>- семинар-практикум по проектной деятельности;</w:t>
            </w:r>
          </w:p>
          <w:p w:rsidR="009C7159" w:rsidRPr="00041646" w:rsidRDefault="009C7159" w:rsidP="003F5960">
            <w:pPr>
              <w:jc w:val="both"/>
            </w:pPr>
            <w:r w:rsidRPr="00041646">
              <w:t>- конкурс креативных творческих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jc w:val="center"/>
            </w:pPr>
            <w:r w:rsidRPr="00041646">
              <w:t>1 раз в год</w:t>
            </w:r>
          </w:p>
          <w:p w:rsidR="009C7159" w:rsidRPr="00041646" w:rsidRDefault="009C7159" w:rsidP="001D15E8">
            <w:pPr>
              <w:jc w:val="center"/>
            </w:pPr>
            <w:r>
              <w:t>2023 - 202</w:t>
            </w:r>
            <w:r w:rsidR="003F596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2.2.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</w:pPr>
            <w:r w:rsidRPr="00041646">
              <w:t>семинар-практикум: разработка сценария и монтаж видео творческого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jc w:val="center"/>
            </w:pPr>
            <w:r w:rsidRPr="00041646">
              <w:t>1 раз в год</w:t>
            </w:r>
          </w:p>
          <w:p w:rsidR="009C7159" w:rsidRPr="00041646" w:rsidRDefault="009C7159" w:rsidP="001D15E8">
            <w:pPr>
              <w:jc w:val="center"/>
            </w:pPr>
            <w:r w:rsidRPr="00041646">
              <w:t xml:space="preserve">2023 </w:t>
            </w:r>
            <w:r>
              <w:t>- 202</w:t>
            </w:r>
            <w:r w:rsidR="003F596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2.3.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</w:pPr>
            <w:r w:rsidRPr="00041646">
              <w:t>конкурс видеофильмов по творческой деятельности КДУ, народному творчеству и традиционной культуре.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jc w:val="center"/>
            </w:pPr>
            <w:r w:rsidRPr="00041646">
              <w:t>1 раз в 2 года</w:t>
            </w:r>
          </w:p>
          <w:p w:rsidR="009C7159" w:rsidRPr="00041646" w:rsidRDefault="009C7159" w:rsidP="001D15E8">
            <w:pPr>
              <w:jc w:val="center"/>
            </w:pPr>
            <w:r>
              <w:t>2023, 2025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  <w:rPr>
                <w:b/>
              </w:rPr>
            </w:pPr>
            <w:r w:rsidRPr="00041646">
              <w:rPr>
                <w:b/>
              </w:rPr>
              <w:t xml:space="preserve">Сохранение нематериального культурного наследия.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3.1.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</w:pPr>
            <w:r w:rsidRPr="00041646">
              <w:t>Оформление и ввод сведений об объектах нематериального культурного наследия.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jc w:val="center"/>
            </w:pPr>
            <w:r w:rsidRPr="00041646"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3.2.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</w:pPr>
            <w:r w:rsidRPr="00041646">
              <w:t xml:space="preserve">Создание Банка данных носителей и объектов нематериального культурного наследия - </w:t>
            </w:r>
            <w:proofErr w:type="spellStart"/>
            <w:r w:rsidRPr="00041646">
              <w:t>Эхирит-Булагатский</w:t>
            </w:r>
            <w:proofErr w:type="spellEnd"/>
            <w:r w:rsidRPr="00041646">
              <w:t xml:space="preserve"> район.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jc w:val="center"/>
            </w:pPr>
            <w:r w:rsidRPr="00041646"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3.3.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</w:pPr>
            <w:r w:rsidRPr="00041646">
              <w:t>Подготовка и проведение научно-практической конференции «Актуализация культурного наследия. Практика и перспективы»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jc w:val="center"/>
            </w:pPr>
            <w:r w:rsidRPr="00041646">
              <w:t>1 раз в 2 года</w:t>
            </w:r>
          </w:p>
          <w:p w:rsidR="009C7159" w:rsidRPr="00041646" w:rsidRDefault="009C7159" w:rsidP="001D15E8">
            <w:pPr>
              <w:jc w:val="center"/>
            </w:pPr>
            <w:r w:rsidRPr="00041646">
              <w:t>2022, 2024, 2026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lastRenderedPageBreak/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  <w:rPr>
                <w:b/>
              </w:rPr>
            </w:pPr>
            <w:r w:rsidRPr="00041646">
              <w:rPr>
                <w:b/>
              </w:rPr>
              <w:t>Издание материалов по методике клубной работы, народному творчеству, традиционной культуре.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4.1.</w:t>
            </w:r>
          </w:p>
          <w:p w:rsidR="009C7159" w:rsidRPr="00041646" w:rsidRDefault="009C7159" w:rsidP="001D15E8">
            <w:pPr>
              <w:ind w:left="-108" w:right="-111"/>
              <w:jc w:val="center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autoSpaceDE w:val="0"/>
              <w:autoSpaceDN w:val="0"/>
              <w:adjustRightInd w:val="0"/>
              <w:jc w:val="both"/>
            </w:pPr>
            <w:r w:rsidRPr="00041646">
              <w:t>Сборник благопожеланий, пословиц и поговорок, загадок «Мудрые мысли»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jc w:val="center"/>
            </w:pPr>
            <w:r w:rsidRPr="00041646">
              <w:t>2023</w:t>
            </w:r>
          </w:p>
          <w:p w:rsidR="009C7159" w:rsidRPr="00041646" w:rsidRDefault="009C7159" w:rsidP="001D15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40 000,00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4.2.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</w:pPr>
            <w:r w:rsidRPr="00041646">
              <w:rPr>
                <w:rFonts w:eastAsia="Calibri"/>
                <w:szCs w:val="20"/>
                <w:lang w:eastAsia="en-US"/>
              </w:rPr>
              <w:t xml:space="preserve">«Святые места </w:t>
            </w:r>
            <w:proofErr w:type="spellStart"/>
            <w:r w:rsidRPr="00041646">
              <w:rPr>
                <w:rFonts w:eastAsia="Calibri"/>
                <w:szCs w:val="20"/>
                <w:lang w:eastAsia="en-US"/>
              </w:rPr>
              <w:t>Эхирит-Булагатского</w:t>
            </w:r>
            <w:proofErr w:type="spellEnd"/>
            <w:r w:rsidRPr="00041646">
              <w:rPr>
                <w:rFonts w:eastAsia="Calibri"/>
                <w:szCs w:val="20"/>
                <w:lang w:eastAsia="en-US"/>
              </w:rPr>
              <w:t xml:space="preserve"> района».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jc w:val="center"/>
            </w:pPr>
            <w:r w:rsidRPr="00041646"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40 000,00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4.3.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041646">
              <w:rPr>
                <w:rFonts w:eastAsia="Calibri"/>
                <w:szCs w:val="20"/>
                <w:lang w:eastAsia="en-US"/>
              </w:rPr>
              <w:t>Методические рекомендации по проектной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jc w:val="center"/>
            </w:pPr>
            <w:r w:rsidRPr="00041646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4.4.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041646">
              <w:rPr>
                <w:rFonts w:eastAsia="Calibri"/>
                <w:szCs w:val="20"/>
                <w:lang w:eastAsia="en-US"/>
              </w:rPr>
              <w:t>Методические рекомендации по созданию видеофильма.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jc w:val="center"/>
            </w:pPr>
            <w:r w:rsidRPr="00041646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4.5.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041646">
              <w:rPr>
                <w:rFonts w:eastAsia="Calibri"/>
                <w:szCs w:val="20"/>
                <w:lang w:eastAsia="en-US"/>
              </w:rPr>
              <w:t>Методические рекомендации по методике клубной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jc w:val="center"/>
            </w:pPr>
            <w:r w:rsidRPr="00041646"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4.6.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3F5960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041646">
              <w:rPr>
                <w:rFonts w:eastAsia="Calibri"/>
                <w:szCs w:val="20"/>
                <w:lang w:eastAsia="en-US"/>
              </w:rPr>
              <w:t xml:space="preserve">Дома культуры и клубы </w:t>
            </w:r>
            <w:proofErr w:type="spellStart"/>
            <w:r w:rsidRPr="00041646">
              <w:rPr>
                <w:rFonts w:eastAsia="Calibri"/>
                <w:szCs w:val="20"/>
                <w:lang w:eastAsia="en-US"/>
              </w:rPr>
              <w:t>Эхирит-Булагатского</w:t>
            </w:r>
            <w:proofErr w:type="spellEnd"/>
            <w:r w:rsidRPr="00041646">
              <w:rPr>
                <w:rFonts w:eastAsia="Calibri"/>
                <w:szCs w:val="20"/>
                <w:lang w:eastAsia="en-US"/>
              </w:rPr>
              <w:t xml:space="preserve"> района. Летопись.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jc w:val="center"/>
            </w:pPr>
            <w:r w:rsidRPr="00041646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4.7.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3F5960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041646">
              <w:rPr>
                <w:rFonts w:eastAsia="Calibri"/>
                <w:szCs w:val="20"/>
                <w:lang w:eastAsia="en-US"/>
              </w:rPr>
              <w:t xml:space="preserve">Сборник докладов </w:t>
            </w:r>
            <w:r w:rsidRPr="00041646">
              <w:rPr>
                <w:rFonts w:eastAsia="Calibri"/>
                <w:szCs w:val="20"/>
                <w:lang w:val="en-US" w:eastAsia="en-US"/>
              </w:rPr>
              <w:t>II</w:t>
            </w:r>
            <w:r w:rsidRPr="00041646">
              <w:rPr>
                <w:rFonts w:eastAsia="Calibri"/>
                <w:szCs w:val="20"/>
                <w:lang w:eastAsia="en-US"/>
              </w:rPr>
              <w:t>-й научно-практической конференции «Актуализация культурного наследия. Практика и перспективы».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9" w:rsidRPr="00041646" w:rsidRDefault="009C7159" w:rsidP="001D15E8">
            <w:pPr>
              <w:jc w:val="center"/>
            </w:pPr>
            <w:r w:rsidRPr="00041646"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4.8.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3F5960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041646">
              <w:rPr>
                <w:rFonts w:eastAsia="Calibri"/>
                <w:szCs w:val="20"/>
                <w:lang w:eastAsia="en-US"/>
              </w:rPr>
              <w:t xml:space="preserve">Предания и легенды </w:t>
            </w:r>
            <w:proofErr w:type="spellStart"/>
            <w:r w:rsidRPr="00041646">
              <w:rPr>
                <w:rFonts w:eastAsia="Calibri"/>
                <w:szCs w:val="20"/>
                <w:lang w:eastAsia="en-US"/>
              </w:rPr>
              <w:t>Кудинской</w:t>
            </w:r>
            <w:proofErr w:type="spellEnd"/>
            <w:r w:rsidRPr="00041646">
              <w:rPr>
                <w:rFonts w:eastAsia="Calibri"/>
                <w:szCs w:val="20"/>
                <w:lang w:eastAsia="en-US"/>
              </w:rPr>
              <w:t xml:space="preserve"> долины».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jc w:val="center"/>
            </w:pPr>
            <w:r w:rsidRPr="00041646">
              <w:t>2021 - 2025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40 000,00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4.9.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3F5960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041646">
              <w:rPr>
                <w:rFonts w:eastAsia="Calibri"/>
                <w:szCs w:val="20"/>
                <w:lang w:eastAsia="en-US"/>
              </w:rPr>
              <w:t>Сборник докладов II</w:t>
            </w:r>
            <w:r w:rsidRPr="00041646">
              <w:rPr>
                <w:rFonts w:eastAsia="Calibri"/>
                <w:szCs w:val="20"/>
                <w:lang w:val="en-US" w:eastAsia="en-US"/>
              </w:rPr>
              <w:t>I</w:t>
            </w:r>
            <w:r w:rsidRPr="00041646">
              <w:rPr>
                <w:rFonts w:eastAsia="Calibri"/>
                <w:szCs w:val="20"/>
                <w:lang w:eastAsia="en-US"/>
              </w:rPr>
              <w:t>-й научно-практической конференции «Актуализация культурного наследия. Практика и перспективы».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jc w:val="center"/>
              <w:rPr>
                <w:lang w:val="en-US"/>
              </w:rPr>
            </w:pPr>
            <w:r w:rsidRPr="00041646">
              <w:rPr>
                <w:lang w:val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  <w:tr w:rsidR="009C7159" w:rsidRPr="00041646" w:rsidTr="001D15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08" w:right="-111"/>
              <w:jc w:val="center"/>
            </w:pPr>
            <w:r w:rsidRPr="00041646"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3F5960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041646">
              <w:rPr>
                <w:rFonts w:eastAsia="Calibri"/>
                <w:szCs w:val="20"/>
                <w:lang w:eastAsia="en-US"/>
              </w:rPr>
              <w:t>Обновление материально-технической базы РОМЦ (согласно плана-сметы).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jc w:val="center"/>
            </w:pPr>
            <w:r w:rsidRPr="00041646">
              <w:t>2023-202</w:t>
            </w:r>
            <w:r w:rsidR="003F596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rPr>
                <w:sz w:val="22"/>
              </w:rPr>
              <w:t>195 982,00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>
            <w:pPr>
              <w:ind w:left="-111" w:right="-78"/>
              <w:jc w:val="center"/>
            </w:pPr>
            <w:r w:rsidRPr="00041646">
              <w:rPr>
                <w:sz w:val="22"/>
              </w:rPr>
              <w:t>408 395,00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9" w:rsidRPr="00041646" w:rsidRDefault="009C7159" w:rsidP="001D15E8"/>
        </w:tc>
      </w:tr>
    </w:tbl>
    <w:p w:rsidR="009C7159" w:rsidRDefault="009C7159" w:rsidP="003F5960">
      <w:pPr>
        <w:spacing w:after="160" w:line="259" w:lineRule="auto"/>
        <w:contextualSpacing/>
        <w:jc w:val="center"/>
      </w:pPr>
      <w:r w:rsidRPr="001759BE">
        <w:rPr>
          <w:b/>
        </w:rPr>
        <w:t>ОЖИДАЕМЫЕ РЕЗУЛЬТАТЫ ПРОГРАММЫ</w:t>
      </w:r>
    </w:p>
    <w:p w:rsidR="009C7159" w:rsidRPr="001759BE" w:rsidRDefault="009C7159" w:rsidP="009C7159">
      <w:pPr>
        <w:ind w:firstLine="709"/>
        <w:jc w:val="both"/>
      </w:pPr>
      <w:r w:rsidRPr="001759BE">
        <w:t>Реализация Программы должна обеспечить к 2028 году следующие результаты:</w:t>
      </w:r>
    </w:p>
    <w:p w:rsidR="009C7159" w:rsidRPr="001759BE" w:rsidRDefault="009C7159" w:rsidP="009C7159">
      <w:pPr>
        <w:ind w:firstLine="709"/>
        <w:jc w:val="both"/>
      </w:pPr>
      <w:r w:rsidRPr="001759BE">
        <w:t>-</w:t>
      </w:r>
      <w:r w:rsidRPr="001759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759BE">
        <w:t>рост населения, участвующего в клубных формированиях самодеятельного художественного творчества, формирование мотивации к здоровому образу жизни;</w:t>
      </w:r>
    </w:p>
    <w:p w:rsidR="009C7159" w:rsidRPr="001759BE" w:rsidRDefault="009C7159" w:rsidP="009C7159">
      <w:pPr>
        <w:ind w:firstLine="709"/>
        <w:jc w:val="both"/>
      </w:pPr>
      <w:r w:rsidRPr="001759BE">
        <w:t>увеличение числа детей, молодежи, взрослого населения, пожилых людей, регулярно</w:t>
      </w:r>
    </w:p>
    <w:p w:rsidR="009C7159" w:rsidRPr="001759BE" w:rsidRDefault="009C7159" w:rsidP="009C7159">
      <w:pPr>
        <w:ind w:firstLine="709"/>
        <w:jc w:val="both"/>
      </w:pPr>
      <w:r w:rsidRPr="001759BE">
        <w:t xml:space="preserve">занимающихся в формированиях, направленных на сохранение традиционной культуры народов, проживающих в муниципальном образовании; </w:t>
      </w:r>
    </w:p>
    <w:p w:rsidR="009C7159" w:rsidRPr="001759BE" w:rsidRDefault="009C7159" w:rsidP="009C7159">
      <w:pPr>
        <w:ind w:firstLine="709"/>
        <w:jc w:val="both"/>
      </w:pPr>
      <w:r w:rsidRPr="001759BE">
        <w:t>-  высокое качество и актуальность творческих проектов за счет создания</w:t>
      </w:r>
    </w:p>
    <w:p w:rsidR="009C7159" w:rsidRDefault="009C7159" w:rsidP="009C7159">
      <w:pPr>
        <w:ind w:firstLine="709"/>
        <w:jc w:val="both"/>
      </w:pPr>
      <w:r w:rsidRPr="001759BE">
        <w:t xml:space="preserve">конкурентной среды, привлечения квалифицированных кадров, </w:t>
      </w:r>
    </w:p>
    <w:p w:rsidR="009C7159" w:rsidRPr="001759BE" w:rsidRDefault="009C7159" w:rsidP="009C7159">
      <w:pPr>
        <w:ind w:firstLine="709"/>
        <w:jc w:val="both"/>
      </w:pPr>
      <w:r w:rsidRPr="001759BE">
        <w:t>- предоставление пользователям услуг клубных учреждений доступ к полной объективной информации о конкретных организациях и творческих программах, обеспечение консультационной поддержки в выборе организации досуга;</w:t>
      </w:r>
    </w:p>
    <w:p w:rsidR="009C7159" w:rsidRPr="001759BE" w:rsidRDefault="009C7159" w:rsidP="009C7159">
      <w:pPr>
        <w:ind w:firstLine="709"/>
        <w:jc w:val="both"/>
      </w:pPr>
      <w:r w:rsidRPr="001759BE">
        <w:t>- создание комплексной инфраструктуры современного досуга, удовлетворяющая</w:t>
      </w:r>
    </w:p>
    <w:p w:rsidR="009C7159" w:rsidRPr="001759BE" w:rsidRDefault="009C7159" w:rsidP="009C7159">
      <w:pPr>
        <w:ind w:firstLine="709"/>
        <w:jc w:val="both"/>
      </w:pPr>
      <w:r w:rsidRPr="001759BE">
        <w:t>общественным потребностям в культурно-просветительской, культурно-досуговой</w:t>
      </w:r>
    </w:p>
    <w:p w:rsidR="009C7159" w:rsidRPr="001759BE" w:rsidRDefault="009C7159" w:rsidP="009C7159">
      <w:pPr>
        <w:ind w:firstLine="709"/>
        <w:jc w:val="both"/>
      </w:pPr>
      <w:r w:rsidRPr="001759BE">
        <w:t>деятельности, развитии любительского искусства, народного художественного творчества населения и сохранения традиционной культуры народов, проживающих на территории района;</w:t>
      </w:r>
    </w:p>
    <w:p w:rsidR="009C7159" w:rsidRPr="001759BE" w:rsidRDefault="009C7159" w:rsidP="009C7159">
      <w:pPr>
        <w:ind w:firstLine="709"/>
        <w:jc w:val="both"/>
      </w:pPr>
      <w:r w:rsidRPr="001759BE">
        <w:t>- повышение удовлетворенности населения качеством жизни за счет возможностей</w:t>
      </w:r>
    </w:p>
    <w:p w:rsidR="009C7159" w:rsidRPr="001759BE" w:rsidRDefault="009C7159" w:rsidP="009C7159">
      <w:pPr>
        <w:ind w:firstLine="709"/>
        <w:jc w:val="both"/>
      </w:pPr>
      <w:r w:rsidRPr="001759BE">
        <w:t>самореализации, предоставляемых субъектами клубной деятельности;</w:t>
      </w:r>
    </w:p>
    <w:p w:rsidR="009C7159" w:rsidRPr="001759BE" w:rsidRDefault="009C7159" w:rsidP="009C7159">
      <w:pPr>
        <w:ind w:firstLine="709"/>
        <w:jc w:val="both"/>
      </w:pPr>
      <w:r w:rsidRPr="001759BE">
        <w:t>- укрепление социальной стабильности общества за счет сформированных в системе</w:t>
      </w:r>
    </w:p>
    <w:p w:rsidR="009C7159" w:rsidRPr="001759BE" w:rsidRDefault="009C7159" w:rsidP="009C7159">
      <w:pPr>
        <w:ind w:firstLine="709"/>
        <w:jc w:val="both"/>
      </w:pPr>
      <w:r w:rsidRPr="001759BE">
        <w:t xml:space="preserve">клубных учреждений ценностей и компетенций, механизмов </w:t>
      </w:r>
      <w:proofErr w:type="spellStart"/>
      <w:r w:rsidRPr="001759BE">
        <w:t>межпоколенческой</w:t>
      </w:r>
      <w:proofErr w:type="spellEnd"/>
      <w:r w:rsidRPr="001759BE">
        <w:t xml:space="preserve"> и</w:t>
      </w:r>
    </w:p>
    <w:p w:rsidR="009C7159" w:rsidRPr="001759BE" w:rsidRDefault="009C7159" w:rsidP="009C7159">
      <w:pPr>
        <w:ind w:firstLine="709"/>
        <w:jc w:val="both"/>
      </w:pPr>
      <w:r w:rsidRPr="001759BE">
        <w:t>межкультурной коммуникации;</w:t>
      </w:r>
    </w:p>
    <w:p w:rsidR="00296513" w:rsidRDefault="00296513"/>
    <w:sectPr w:rsidR="0029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72C56"/>
    <w:multiLevelType w:val="hybridMultilevel"/>
    <w:tmpl w:val="B590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67C03"/>
    <w:multiLevelType w:val="hybridMultilevel"/>
    <w:tmpl w:val="57E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13"/>
    <w:rsid w:val="00296513"/>
    <w:rsid w:val="003F5960"/>
    <w:rsid w:val="004751BF"/>
    <w:rsid w:val="009C7159"/>
    <w:rsid w:val="009F28AB"/>
    <w:rsid w:val="00C82095"/>
    <w:rsid w:val="00D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866C"/>
  <w15:chartTrackingRefBased/>
  <w15:docId w15:val="{733B7DEB-E8B5-4183-9B5E-9ECDCA0C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96513"/>
    <w:rPr>
      <w:color w:val="008000"/>
    </w:rPr>
  </w:style>
  <w:style w:type="character" w:customStyle="1" w:styleId="a4">
    <w:name w:val="Основной текст_"/>
    <w:basedOn w:val="a0"/>
    <w:link w:val="1"/>
    <w:rsid w:val="002965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96513"/>
    <w:pPr>
      <w:widowControl w:val="0"/>
      <w:shd w:val="clear" w:color="auto" w:fill="FFFFFF"/>
      <w:spacing w:before="480" w:line="907" w:lineRule="exact"/>
    </w:pPr>
    <w:rPr>
      <w:sz w:val="27"/>
      <w:szCs w:val="27"/>
      <w:lang w:eastAsia="en-US"/>
    </w:rPr>
  </w:style>
  <w:style w:type="paragraph" w:customStyle="1" w:styleId="a5">
    <w:name w:val=" Знак Знак Знак"/>
    <w:basedOn w:val="a"/>
    <w:rsid w:val="00C8209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27616.25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2022-06-30T01:43:00Z</dcterms:created>
  <dcterms:modified xsi:type="dcterms:W3CDTF">2022-06-30T01:47:00Z</dcterms:modified>
</cp:coreProperties>
</file>