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FC" w:rsidRPr="001B2806" w:rsidRDefault="00A228FC" w:rsidP="004908F6">
      <w:pPr>
        <w:ind w:firstLine="709"/>
        <w:jc w:val="center"/>
        <w:rPr>
          <w:b/>
          <w:sz w:val="28"/>
          <w:szCs w:val="28"/>
        </w:rPr>
      </w:pPr>
      <w:r w:rsidRPr="001B2806">
        <w:rPr>
          <w:b/>
          <w:sz w:val="28"/>
          <w:szCs w:val="28"/>
        </w:rPr>
        <w:t>Протокол публичных слушаний</w:t>
      </w:r>
    </w:p>
    <w:p w:rsidR="00A228FC" w:rsidRPr="001B2806" w:rsidRDefault="00A228FC" w:rsidP="004908F6">
      <w:pPr>
        <w:ind w:firstLine="709"/>
        <w:jc w:val="center"/>
        <w:rPr>
          <w:b/>
          <w:sz w:val="28"/>
          <w:szCs w:val="28"/>
        </w:rPr>
      </w:pPr>
      <w:r w:rsidRPr="001B2806">
        <w:rPr>
          <w:b/>
          <w:sz w:val="28"/>
          <w:szCs w:val="28"/>
        </w:rPr>
        <w:t xml:space="preserve"> по проекту решения Думы муниципального образования </w:t>
      </w:r>
    </w:p>
    <w:p w:rsidR="00A228FC" w:rsidRPr="001B2806" w:rsidRDefault="00A228FC" w:rsidP="004908F6">
      <w:pPr>
        <w:ind w:firstLine="709"/>
        <w:jc w:val="center"/>
        <w:rPr>
          <w:b/>
          <w:sz w:val="28"/>
          <w:szCs w:val="28"/>
        </w:rPr>
      </w:pPr>
      <w:r w:rsidRPr="001B2806">
        <w:rPr>
          <w:b/>
          <w:sz w:val="28"/>
          <w:szCs w:val="28"/>
        </w:rPr>
        <w:t>«</w:t>
      </w:r>
      <w:proofErr w:type="spellStart"/>
      <w:r w:rsidRPr="001B2806">
        <w:rPr>
          <w:b/>
          <w:sz w:val="28"/>
          <w:szCs w:val="28"/>
        </w:rPr>
        <w:t>Эхирит-Булагатский</w:t>
      </w:r>
      <w:proofErr w:type="spellEnd"/>
      <w:r w:rsidRPr="001B2806">
        <w:rPr>
          <w:b/>
          <w:sz w:val="28"/>
          <w:szCs w:val="28"/>
        </w:rPr>
        <w:t xml:space="preserve"> район» «Об исполнении </w:t>
      </w:r>
    </w:p>
    <w:p w:rsidR="00A228FC" w:rsidRPr="001B2806" w:rsidRDefault="00A228FC" w:rsidP="004908F6">
      <w:pPr>
        <w:ind w:firstLine="709"/>
        <w:jc w:val="center"/>
        <w:rPr>
          <w:b/>
          <w:sz w:val="28"/>
          <w:szCs w:val="28"/>
        </w:rPr>
      </w:pPr>
      <w:r w:rsidRPr="001B2806">
        <w:rPr>
          <w:b/>
          <w:sz w:val="28"/>
          <w:szCs w:val="28"/>
        </w:rPr>
        <w:t xml:space="preserve">бюджета муниципального образования </w:t>
      </w:r>
    </w:p>
    <w:p w:rsidR="00A228FC" w:rsidRPr="001B2806" w:rsidRDefault="00A228FC" w:rsidP="004908F6">
      <w:pPr>
        <w:ind w:firstLine="709"/>
        <w:jc w:val="center"/>
        <w:rPr>
          <w:b/>
          <w:sz w:val="28"/>
          <w:szCs w:val="28"/>
        </w:rPr>
      </w:pPr>
      <w:r w:rsidRPr="001B2806">
        <w:rPr>
          <w:b/>
          <w:sz w:val="28"/>
          <w:szCs w:val="28"/>
        </w:rPr>
        <w:t>«</w:t>
      </w:r>
      <w:proofErr w:type="spellStart"/>
      <w:r w:rsidRPr="001B2806">
        <w:rPr>
          <w:b/>
          <w:sz w:val="28"/>
          <w:szCs w:val="28"/>
        </w:rPr>
        <w:t>Эхирит-Булагатский</w:t>
      </w:r>
      <w:proofErr w:type="spellEnd"/>
      <w:r w:rsidRPr="001B2806">
        <w:rPr>
          <w:b/>
          <w:sz w:val="28"/>
          <w:szCs w:val="28"/>
        </w:rPr>
        <w:t xml:space="preserve"> район» за 20</w:t>
      </w:r>
      <w:r>
        <w:rPr>
          <w:b/>
          <w:sz w:val="28"/>
          <w:szCs w:val="28"/>
        </w:rPr>
        <w:t>2</w:t>
      </w:r>
      <w:r w:rsidR="00E86D59">
        <w:rPr>
          <w:b/>
          <w:sz w:val="28"/>
          <w:szCs w:val="28"/>
        </w:rPr>
        <w:t>1</w:t>
      </w:r>
      <w:r w:rsidRPr="001B2806">
        <w:rPr>
          <w:b/>
          <w:sz w:val="28"/>
          <w:szCs w:val="28"/>
        </w:rPr>
        <w:t>г.»</w:t>
      </w:r>
    </w:p>
    <w:p w:rsidR="00A228FC" w:rsidRPr="001B2806" w:rsidRDefault="00A228FC" w:rsidP="004908F6">
      <w:pPr>
        <w:ind w:firstLine="709"/>
        <w:jc w:val="center"/>
        <w:rPr>
          <w:sz w:val="28"/>
          <w:szCs w:val="28"/>
        </w:rPr>
      </w:pPr>
    </w:p>
    <w:p w:rsidR="00A228FC" w:rsidRPr="007D1798" w:rsidRDefault="00A228FC" w:rsidP="004908F6">
      <w:pPr>
        <w:ind w:firstLine="709"/>
        <w:rPr>
          <w:sz w:val="28"/>
          <w:szCs w:val="28"/>
        </w:rPr>
      </w:pPr>
      <w:r w:rsidRPr="007D1798">
        <w:rPr>
          <w:b/>
          <w:sz w:val="28"/>
          <w:szCs w:val="28"/>
        </w:rPr>
        <w:t xml:space="preserve">Дата проведения: </w:t>
      </w:r>
      <w:r w:rsidRPr="008E274C">
        <w:rPr>
          <w:sz w:val="28"/>
          <w:szCs w:val="28"/>
        </w:rPr>
        <w:t>1</w:t>
      </w:r>
      <w:r w:rsidR="00E86D59">
        <w:rPr>
          <w:sz w:val="28"/>
          <w:szCs w:val="28"/>
        </w:rPr>
        <w:t>1</w:t>
      </w:r>
      <w:r w:rsidRPr="008E2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7D179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6D59">
        <w:rPr>
          <w:sz w:val="28"/>
          <w:szCs w:val="28"/>
        </w:rPr>
        <w:t>2</w:t>
      </w:r>
      <w:r w:rsidRPr="007D1798">
        <w:rPr>
          <w:sz w:val="28"/>
          <w:szCs w:val="28"/>
        </w:rPr>
        <w:t xml:space="preserve"> года</w:t>
      </w:r>
    </w:p>
    <w:p w:rsidR="00A228FC" w:rsidRPr="001B2806" w:rsidRDefault="00A228FC" w:rsidP="004908F6">
      <w:pPr>
        <w:ind w:firstLine="709"/>
        <w:rPr>
          <w:sz w:val="28"/>
          <w:szCs w:val="28"/>
        </w:rPr>
      </w:pPr>
    </w:p>
    <w:p w:rsidR="00A228FC" w:rsidRPr="001B2806" w:rsidRDefault="00A228FC" w:rsidP="004908F6">
      <w:pPr>
        <w:ind w:firstLine="709"/>
        <w:jc w:val="both"/>
        <w:rPr>
          <w:sz w:val="28"/>
          <w:szCs w:val="28"/>
        </w:rPr>
      </w:pPr>
      <w:r w:rsidRPr="001B2806">
        <w:rPr>
          <w:b/>
          <w:sz w:val="28"/>
          <w:szCs w:val="28"/>
        </w:rPr>
        <w:t>Наименование вопроса, вынесенного на публичные слушания</w:t>
      </w:r>
      <w:r w:rsidRPr="001B2806">
        <w:rPr>
          <w:sz w:val="28"/>
          <w:szCs w:val="28"/>
        </w:rPr>
        <w:t>: Проект решения Думы муниципального образования «</w:t>
      </w:r>
      <w:proofErr w:type="spellStart"/>
      <w:r w:rsidRPr="001B2806">
        <w:rPr>
          <w:sz w:val="28"/>
          <w:szCs w:val="28"/>
        </w:rPr>
        <w:t>Эхирит-Булагатский</w:t>
      </w:r>
      <w:proofErr w:type="spellEnd"/>
      <w:r w:rsidRPr="001B2806">
        <w:rPr>
          <w:sz w:val="28"/>
          <w:szCs w:val="28"/>
        </w:rPr>
        <w:t xml:space="preserve"> район» «Об исполнении бюджета муниципального образования «</w:t>
      </w:r>
      <w:proofErr w:type="spellStart"/>
      <w:r w:rsidRPr="001B2806">
        <w:rPr>
          <w:sz w:val="28"/>
          <w:szCs w:val="28"/>
        </w:rPr>
        <w:t>Эхирит-Булагатский</w:t>
      </w:r>
      <w:proofErr w:type="spellEnd"/>
      <w:r w:rsidRPr="001B2806">
        <w:rPr>
          <w:sz w:val="28"/>
          <w:szCs w:val="28"/>
        </w:rPr>
        <w:t xml:space="preserve"> район» за 20</w:t>
      </w:r>
      <w:r>
        <w:rPr>
          <w:sz w:val="28"/>
          <w:szCs w:val="28"/>
        </w:rPr>
        <w:t>2</w:t>
      </w:r>
      <w:r w:rsidR="00E86D59">
        <w:rPr>
          <w:sz w:val="28"/>
          <w:szCs w:val="28"/>
        </w:rPr>
        <w:t>1</w:t>
      </w:r>
      <w:r w:rsidRPr="001B2806">
        <w:rPr>
          <w:sz w:val="28"/>
          <w:szCs w:val="28"/>
        </w:rPr>
        <w:t>г.».</w:t>
      </w:r>
    </w:p>
    <w:p w:rsidR="00A228FC" w:rsidRPr="007D1798" w:rsidRDefault="00A228FC" w:rsidP="004908F6">
      <w:pPr>
        <w:ind w:firstLine="709"/>
        <w:jc w:val="both"/>
        <w:rPr>
          <w:color w:val="007700"/>
          <w:sz w:val="28"/>
          <w:szCs w:val="28"/>
          <w:u w:val="single"/>
        </w:rPr>
      </w:pPr>
      <w:r w:rsidRPr="007D1798">
        <w:rPr>
          <w:b/>
          <w:bCs/>
          <w:sz w:val="28"/>
          <w:szCs w:val="28"/>
        </w:rPr>
        <w:t xml:space="preserve">Способ информирования общественности: </w:t>
      </w:r>
      <w:r w:rsidRPr="007D1798">
        <w:rPr>
          <w:sz w:val="28"/>
          <w:szCs w:val="28"/>
        </w:rPr>
        <w:t>Информация о проведении публичных слушаний опубликована в газете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вестник» от </w:t>
      </w:r>
      <w:r w:rsidR="00FF498F">
        <w:rPr>
          <w:sz w:val="28"/>
          <w:szCs w:val="28"/>
        </w:rPr>
        <w:t>29</w:t>
      </w:r>
      <w:r w:rsidRPr="007D1798">
        <w:rPr>
          <w:sz w:val="28"/>
          <w:szCs w:val="28"/>
        </w:rPr>
        <w:t xml:space="preserve"> </w:t>
      </w:r>
      <w:r w:rsidRPr="00D55BC0">
        <w:rPr>
          <w:sz w:val="28"/>
          <w:szCs w:val="28"/>
        </w:rPr>
        <w:t>апреля 202</w:t>
      </w:r>
      <w:r w:rsidR="00FF498F">
        <w:rPr>
          <w:sz w:val="28"/>
          <w:szCs w:val="28"/>
        </w:rPr>
        <w:t>2</w:t>
      </w:r>
      <w:r w:rsidRPr="00D55BC0">
        <w:rPr>
          <w:sz w:val="28"/>
          <w:szCs w:val="28"/>
        </w:rPr>
        <w:t xml:space="preserve"> № 16 (22</w:t>
      </w:r>
      <w:r w:rsidR="00165E4F">
        <w:rPr>
          <w:sz w:val="28"/>
          <w:szCs w:val="28"/>
        </w:rPr>
        <w:t>7</w:t>
      </w:r>
      <w:r w:rsidRPr="00D55BC0">
        <w:rPr>
          <w:sz w:val="28"/>
          <w:szCs w:val="28"/>
        </w:rPr>
        <w:t xml:space="preserve">9), размещена </w:t>
      </w:r>
      <w:r w:rsidRPr="007D1798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район»:  в сети Интернет по адресу </w:t>
      </w:r>
      <w:hyperlink r:id="rId5" w:tgtFrame="_blank" w:history="1">
        <w:r w:rsidRPr="007D1798">
          <w:rPr>
            <w:b/>
            <w:bCs/>
            <w:color w:val="0000FF"/>
            <w:sz w:val="28"/>
            <w:szCs w:val="28"/>
            <w:u w:val="single"/>
          </w:rPr>
          <w:t>ehirit</w:t>
        </w:r>
        <w:r w:rsidRPr="007D1798">
          <w:rPr>
            <w:color w:val="0000FF"/>
            <w:sz w:val="28"/>
            <w:szCs w:val="28"/>
            <w:u w:val="single"/>
          </w:rPr>
          <w:t>.ru</w:t>
        </w:r>
      </w:hyperlink>
      <w:r w:rsidRPr="007D1798">
        <w:rPr>
          <w:color w:val="007700"/>
          <w:sz w:val="28"/>
          <w:szCs w:val="28"/>
          <w:u w:val="single"/>
        </w:rPr>
        <w:t>.</w:t>
      </w:r>
    </w:p>
    <w:p w:rsidR="00A228FC" w:rsidRPr="001B2806" w:rsidRDefault="00A228FC" w:rsidP="004908F6">
      <w:pPr>
        <w:ind w:firstLine="709"/>
        <w:rPr>
          <w:sz w:val="28"/>
          <w:szCs w:val="28"/>
        </w:rPr>
      </w:pPr>
      <w:r w:rsidRPr="001B2806">
        <w:rPr>
          <w:b/>
          <w:sz w:val="28"/>
          <w:szCs w:val="28"/>
        </w:rPr>
        <w:t>Время начала проведения публичных слушаний</w:t>
      </w:r>
      <w:r w:rsidRPr="001B2806">
        <w:rPr>
          <w:sz w:val="28"/>
          <w:szCs w:val="28"/>
        </w:rPr>
        <w:t>: 1</w:t>
      </w:r>
      <w:r w:rsidR="00165E4F">
        <w:rPr>
          <w:sz w:val="28"/>
          <w:szCs w:val="28"/>
        </w:rPr>
        <w:t>1</w:t>
      </w:r>
      <w:r w:rsidRPr="001B2806">
        <w:rPr>
          <w:sz w:val="28"/>
          <w:szCs w:val="28"/>
        </w:rPr>
        <w:t>.00 часов.</w:t>
      </w:r>
    </w:p>
    <w:p w:rsidR="00A228FC" w:rsidRPr="001B2806" w:rsidRDefault="00A228FC" w:rsidP="004908F6">
      <w:pPr>
        <w:ind w:firstLine="709"/>
        <w:jc w:val="both"/>
        <w:rPr>
          <w:sz w:val="28"/>
          <w:szCs w:val="28"/>
        </w:rPr>
      </w:pPr>
      <w:r w:rsidRPr="001B2806">
        <w:rPr>
          <w:b/>
          <w:sz w:val="28"/>
          <w:szCs w:val="28"/>
        </w:rPr>
        <w:t>Время окончания проведения публичных слушаний</w:t>
      </w:r>
      <w:r w:rsidRPr="001B2806">
        <w:rPr>
          <w:sz w:val="28"/>
          <w:szCs w:val="28"/>
        </w:rPr>
        <w:t>: 1</w:t>
      </w:r>
      <w:r w:rsidR="00165E4F">
        <w:rPr>
          <w:sz w:val="28"/>
          <w:szCs w:val="28"/>
        </w:rPr>
        <w:t>1</w:t>
      </w:r>
      <w:r w:rsidRPr="001B2806">
        <w:rPr>
          <w:sz w:val="28"/>
          <w:szCs w:val="28"/>
        </w:rPr>
        <w:t>.</w:t>
      </w:r>
      <w:r w:rsidR="00165E4F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1B2806">
        <w:rPr>
          <w:sz w:val="28"/>
          <w:szCs w:val="28"/>
        </w:rPr>
        <w:t xml:space="preserve"> часов.</w:t>
      </w:r>
    </w:p>
    <w:p w:rsidR="00A228FC" w:rsidRPr="001B2806" w:rsidRDefault="00A228FC" w:rsidP="004908F6">
      <w:pPr>
        <w:ind w:firstLine="709"/>
        <w:jc w:val="both"/>
        <w:rPr>
          <w:sz w:val="28"/>
          <w:szCs w:val="28"/>
        </w:rPr>
      </w:pPr>
      <w:r w:rsidRPr="001B2806">
        <w:rPr>
          <w:b/>
          <w:sz w:val="28"/>
          <w:szCs w:val="28"/>
        </w:rPr>
        <w:t>Место проведения:</w:t>
      </w:r>
      <w:r w:rsidRPr="001B2806">
        <w:rPr>
          <w:sz w:val="28"/>
          <w:szCs w:val="28"/>
        </w:rPr>
        <w:t xml:space="preserve"> п. Усть-Ордынский ул. </w:t>
      </w:r>
      <w:proofErr w:type="spellStart"/>
      <w:r w:rsidRPr="001B2806">
        <w:rPr>
          <w:sz w:val="28"/>
          <w:szCs w:val="28"/>
        </w:rPr>
        <w:t>Балтахинова</w:t>
      </w:r>
      <w:proofErr w:type="spellEnd"/>
      <w:r w:rsidRPr="001B2806">
        <w:rPr>
          <w:sz w:val="28"/>
          <w:szCs w:val="28"/>
        </w:rPr>
        <w:t>, 20 конференц-зал администрации МО «</w:t>
      </w:r>
      <w:proofErr w:type="spellStart"/>
      <w:r w:rsidRPr="001B2806">
        <w:rPr>
          <w:sz w:val="28"/>
          <w:szCs w:val="28"/>
        </w:rPr>
        <w:t>Эхирит-Булагатский</w:t>
      </w:r>
      <w:proofErr w:type="spellEnd"/>
      <w:r w:rsidRPr="001B2806">
        <w:rPr>
          <w:sz w:val="28"/>
          <w:szCs w:val="28"/>
        </w:rPr>
        <w:t xml:space="preserve"> район»</w:t>
      </w:r>
    </w:p>
    <w:p w:rsidR="00A228FC" w:rsidRPr="001B2806" w:rsidRDefault="00A228FC" w:rsidP="004908F6">
      <w:pPr>
        <w:ind w:firstLine="709"/>
        <w:jc w:val="both"/>
        <w:rPr>
          <w:sz w:val="28"/>
          <w:szCs w:val="28"/>
        </w:rPr>
      </w:pPr>
      <w:r w:rsidRPr="001B2806">
        <w:rPr>
          <w:b/>
          <w:sz w:val="28"/>
          <w:szCs w:val="28"/>
        </w:rPr>
        <w:t>Присутствуют:</w:t>
      </w:r>
      <w:r w:rsidRPr="001B280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65E4F">
        <w:rPr>
          <w:sz w:val="28"/>
          <w:szCs w:val="28"/>
        </w:rPr>
        <w:t>1</w:t>
      </w:r>
      <w:r w:rsidRPr="001B2806">
        <w:rPr>
          <w:sz w:val="28"/>
          <w:szCs w:val="28"/>
        </w:rPr>
        <w:t xml:space="preserve"> человек.</w:t>
      </w:r>
    </w:p>
    <w:p w:rsidR="00A228FC" w:rsidRDefault="00A228FC" w:rsidP="004908F6">
      <w:pPr>
        <w:ind w:firstLine="709"/>
        <w:jc w:val="both"/>
        <w:rPr>
          <w:sz w:val="28"/>
          <w:szCs w:val="28"/>
        </w:rPr>
      </w:pPr>
    </w:p>
    <w:p w:rsidR="00A228FC" w:rsidRDefault="00A228FC" w:rsidP="004908F6">
      <w:pPr>
        <w:ind w:firstLine="709"/>
        <w:jc w:val="both"/>
        <w:rPr>
          <w:sz w:val="28"/>
          <w:szCs w:val="28"/>
        </w:rPr>
      </w:pPr>
      <w:r w:rsidRPr="001B2806">
        <w:rPr>
          <w:sz w:val="28"/>
          <w:szCs w:val="28"/>
        </w:rPr>
        <w:t xml:space="preserve">Публичные слушания открыл </w:t>
      </w:r>
      <w:bookmarkStart w:id="0" w:name="_Hlk103154856"/>
      <w:proofErr w:type="spellStart"/>
      <w:r w:rsidR="00165E4F">
        <w:rPr>
          <w:sz w:val="28"/>
          <w:szCs w:val="28"/>
        </w:rPr>
        <w:t>Мантагуев</w:t>
      </w:r>
      <w:proofErr w:type="spellEnd"/>
      <w:r w:rsidR="00165E4F">
        <w:rPr>
          <w:sz w:val="28"/>
          <w:szCs w:val="28"/>
        </w:rPr>
        <w:t xml:space="preserve"> Б.А</w:t>
      </w:r>
      <w:bookmarkEnd w:id="0"/>
      <w:r w:rsidR="00165E4F">
        <w:rPr>
          <w:sz w:val="28"/>
          <w:szCs w:val="28"/>
        </w:rPr>
        <w:t>.</w:t>
      </w:r>
      <w:r w:rsidRPr="001B2806">
        <w:rPr>
          <w:sz w:val="28"/>
          <w:szCs w:val="28"/>
        </w:rPr>
        <w:t>, председатель Думы муниципального образования «</w:t>
      </w:r>
      <w:proofErr w:type="spellStart"/>
      <w:r w:rsidRPr="001B2806">
        <w:rPr>
          <w:sz w:val="28"/>
          <w:szCs w:val="28"/>
        </w:rPr>
        <w:t>Эхирит-Булагатский</w:t>
      </w:r>
      <w:proofErr w:type="spellEnd"/>
      <w:r w:rsidRPr="001B280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A228FC" w:rsidRPr="007D1798" w:rsidRDefault="00A228FC" w:rsidP="004908F6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 xml:space="preserve">Уважаемые депутаты, присутствующие! Решением Думы от </w:t>
      </w:r>
      <w:r>
        <w:rPr>
          <w:sz w:val="28"/>
          <w:szCs w:val="28"/>
        </w:rPr>
        <w:t>2</w:t>
      </w:r>
      <w:r w:rsidR="00165E4F">
        <w:rPr>
          <w:sz w:val="28"/>
          <w:szCs w:val="28"/>
        </w:rPr>
        <w:t>7</w:t>
      </w:r>
      <w:r w:rsidRPr="007D179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D179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65E4F">
        <w:rPr>
          <w:sz w:val="28"/>
          <w:szCs w:val="28"/>
        </w:rPr>
        <w:t>2</w:t>
      </w:r>
      <w:r w:rsidRPr="007D1798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165E4F">
        <w:rPr>
          <w:sz w:val="28"/>
          <w:szCs w:val="28"/>
        </w:rPr>
        <w:t>57</w:t>
      </w:r>
      <w:r w:rsidRPr="007D1798">
        <w:rPr>
          <w:sz w:val="28"/>
          <w:szCs w:val="28"/>
        </w:rPr>
        <w:t xml:space="preserve"> назначены публичные слушанья по </w:t>
      </w:r>
      <w:r>
        <w:rPr>
          <w:sz w:val="28"/>
          <w:szCs w:val="28"/>
        </w:rPr>
        <w:t>проекты решения Думы «</w:t>
      </w:r>
      <w:r w:rsidRPr="001B2806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Pr="001B2806">
        <w:rPr>
          <w:sz w:val="28"/>
          <w:szCs w:val="28"/>
        </w:rPr>
        <w:t>Эхирит-Булагатский</w:t>
      </w:r>
      <w:proofErr w:type="spellEnd"/>
      <w:r w:rsidRPr="001B2806">
        <w:rPr>
          <w:sz w:val="28"/>
          <w:szCs w:val="28"/>
        </w:rPr>
        <w:t xml:space="preserve"> район» за 20</w:t>
      </w:r>
      <w:r>
        <w:rPr>
          <w:sz w:val="28"/>
          <w:szCs w:val="28"/>
        </w:rPr>
        <w:t>2</w:t>
      </w:r>
      <w:r w:rsidR="00165E4F">
        <w:rPr>
          <w:sz w:val="28"/>
          <w:szCs w:val="28"/>
        </w:rPr>
        <w:t>1</w:t>
      </w:r>
      <w:r w:rsidRPr="001B2806">
        <w:rPr>
          <w:sz w:val="28"/>
          <w:szCs w:val="28"/>
        </w:rPr>
        <w:t>г.»</w:t>
      </w:r>
      <w:r>
        <w:rPr>
          <w:sz w:val="28"/>
          <w:szCs w:val="28"/>
        </w:rPr>
        <w:t xml:space="preserve"> </w:t>
      </w:r>
      <w:r w:rsidRPr="007D179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D1798">
        <w:rPr>
          <w:sz w:val="28"/>
          <w:szCs w:val="28"/>
        </w:rPr>
        <w:t>1</w:t>
      </w:r>
      <w:r w:rsidR="00165E4F">
        <w:rPr>
          <w:sz w:val="28"/>
          <w:szCs w:val="28"/>
        </w:rPr>
        <w:t>1</w:t>
      </w:r>
      <w:r w:rsidRPr="007D1798">
        <w:rPr>
          <w:sz w:val="28"/>
          <w:szCs w:val="28"/>
        </w:rPr>
        <w:t xml:space="preserve">.00 ч. </w:t>
      </w:r>
      <w:r>
        <w:rPr>
          <w:sz w:val="28"/>
          <w:szCs w:val="28"/>
        </w:rPr>
        <w:t>1</w:t>
      </w:r>
      <w:r w:rsidR="00165E4F">
        <w:rPr>
          <w:sz w:val="28"/>
          <w:szCs w:val="28"/>
        </w:rPr>
        <w:t>1</w:t>
      </w:r>
      <w:r>
        <w:rPr>
          <w:sz w:val="28"/>
          <w:szCs w:val="28"/>
        </w:rPr>
        <w:t xml:space="preserve"> мая </w:t>
      </w:r>
      <w:r w:rsidRPr="007D179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65E4F">
        <w:rPr>
          <w:sz w:val="28"/>
          <w:szCs w:val="28"/>
        </w:rPr>
        <w:t>2</w:t>
      </w:r>
      <w:r w:rsidRPr="007D1798">
        <w:rPr>
          <w:sz w:val="28"/>
          <w:szCs w:val="28"/>
        </w:rPr>
        <w:t xml:space="preserve"> года. Дл</w:t>
      </w:r>
      <w:r>
        <w:rPr>
          <w:sz w:val="28"/>
          <w:szCs w:val="28"/>
        </w:rPr>
        <w:t xml:space="preserve">я того чтобы публичные слушания состоялись нам необходимо </w:t>
      </w:r>
      <w:r w:rsidRPr="007D1798">
        <w:rPr>
          <w:sz w:val="28"/>
          <w:szCs w:val="28"/>
        </w:rPr>
        <w:t>избрать председател</w:t>
      </w:r>
      <w:r>
        <w:rPr>
          <w:sz w:val="28"/>
          <w:szCs w:val="28"/>
        </w:rPr>
        <w:t xml:space="preserve">ьствующего </w:t>
      </w:r>
      <w:r w:rsidRPr="007D1798">
        <w:rPr>
          <w:sz w:val="28"/>
          <w:szCs w:val="28"/>
        </w:rPr>
        <w:t>и секретаря слушаний.</w:t>
      </w:r>
    </w:p>
    <w:p w:rsidR="00A228FC" w:rsidRPr="001B2806" w:rsidRDefault="00A228FC" w:rsidP="00490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общественности п</w:t>
      </w:r>
      <w:r w:rsidRPr="001B2806">
        <w:rPr>
          <w:sz w:val="28"/>
          <w:szCs w:val="28"/>
        </w:rPr>
        <w:t>оступило предложение: избрать председател</w:t>
      </w:r>
      <w:r>
        <w:rPr>
          <w:sz w:val="28"/>
          <w:szCs w:val="28"/>
        </w:rPr>
        <w:t>ьствующим</w:t>
      </w:r>
      <w:r w:rsidRPr="001B2806">
        <w:rPr>
          <w:sz w:val="28"/>
          <w:szCs w:val="28"/>
        </w:rPr>
        <w:t xml:space="preserve"> публичных слушаний </w:t>
      </w:r>
      <w:proofErr w:type="spellStart"/>
      <w:r w:rsidR="00165E4F">
        <w:rPr>
          <w:sz w:val="28"/>
          <w:szCs w:val="28"/>
        </w:rPr>
        <w:t>Мантагуева</w:t>
      </w:r>
      <w:proofErr w:type="spellEnd"/>
      <w:r w:rsidR="00165E4F">
        <w:rPr>
          <w:sz w:val="28"/>
          <w:szCs w:val="28"/>
        </w:rPr>
        <w:t xml:space="preserve"> Б.А</w:t>
      </w:r>
      <w:r>
        <w:rPr>
          <w:sz w:val="28"/>
          <w:szCs w:val="28"/>
        </w:rPr>
        <w:t>.</w:t>
      </w:r>
      <w:r w:rsidRPr="001B2806">
        <w:rPr>
          <w:sz w:val="28"/>
          <w:szCs w:val="28"/>
        </w:rPr>
        <w:t xml:space="preserve">, секретарем Михеева Г.И. </w:t>
      </w:r>
    </w:p>
    <w:p w:rsidR="00A228FC" w:rsidRPr="001B2806" w:rsidRDefault="00A228FC" w:rsidP="004908F6">
      <w:pPr>
        <w:ind w:firstLine="709"/>
        <w:jc w:val="both"/>
        <w:rPr>
          <w:sz w:val="28"/>
          <w:szCs w:val="28"/>
        </w:rPr>
      </w:pPr>
      <w:r w:rsidRPr="001B2806">
        <w:rPr>
          <w:sz w:val="28"/>
          <w:szCs w:val="28"/>
        </w:rPr>
        <w:t>Предложенные кандидатуры председател</w:t>
      </w:r>
      <w:r>
        <w:rPr>
          <w:sz w:val="28"/>
          <w:szCs w:val="28"/>
        </w:rPr>
        <w:t xml:space="preserve">ьствующего </w:t>
      </w:r>
      <w:r w:rsidRPr="001B2806">
        <w:rPr>
          <w:sz w:val="28"/>
          <w:szCs w:val="28"/>
        </w:rPr>
        <w:t xml:space="preserve">и секретаря публичных слушаний были </w:t>
      </w:r>
      <w:r>
        <w:rPr>
          <w:sz w:val="28"/>
          <w:szCs w:val="28"/>
        </w:rPr>
        <w:t xml:space="preserve">вынесены </w:t>
      </w:r>
      <w:r w:rsidRPr="001B2806">
        <w:rPr>
          <w:sz w:val="28"/>
          <w:szCs w:val="28"/>
        </w:rPr>
        <w:t>на голосование.</w:t>
      </w:r>
    </w:p>
    <w:p w:rsidR="00A228FC" w:rsidRPr="001B2806" w:rsidRDefault="00A228FC" w:rsidP="004908F6">
      <w:pPr>
        <w:ind w:firstLine="709"/>
        <w:jc w:val="both"/>
        <w:rPr>
          <w:sz w:val="28"/>
          <w:szCs w:val="28"/>
        </w:rPr>
      </w:pPr>
      <w:r w:rsidRPr="001B2806">
        <w:rPr>
          <w:sz w:val="28"/>
          <w:szCs w:val="28"/>
        </w:rPr>
        <w:t>Проголосовали: «</w:t>
      </w:r>
      <w:r w:rsidRPr="001B2806">
        <w:rPr>
          <w:b/>
          <w:sz w:val="28"/>
          <w:szCs w:val="28"/>
        </w:rPr>
        <w:t>ЗА</w:t>
      </w:r>
      <w:r w:rsidRPr="001B2806">
        <w:rPr>
          <w:sz w:val="28"/>
          <w:szCs w:val="28"/>
        </w:rPr>
        <w:t>» - единогласно.</w:t>
      </w:r>
    </w:p>
    <w:p w:rsidR="00A228FC" w:rsidRPr="001B2806" w:rsidRDefault="00A228FC" w:rsidP="004908F6">
      <w:pPr>
        <w:ind w:firstLine="709"/>
        <w:jc w:val="both"/>
        <w:rPr>
          <w:sz w:val="28"/>
          <w:szCs w:val="28"/>
        </w:rPr>
      </w:pPr>
    </w:p>
    <w:p w:rsidR="00A228FC" w:rsidRPr="001B2806" w:rsidRDefault="00A228FC" w:rsidP="004908F6">
      <w:pPr>
        <w:ind w:firstLine="709"/>
        <w:jc w:val="both"/>
        <w:rPr>
          <w:sz w:val="28"/>
          <w:szCs w:val="28"/>
        </w:rPr>
      </w:pPr>
      <w:r w:rsidRPr="001B2806">
        <w:rPr>
          <w:sz w:val="28"/>
          <w:szCs w:val="28"/>
        </w:rPr>
        <w:t>Далее, председательствующий предоставил слово председателю комитета по финансам и экономике администрации муниципального образования «</w:t>
      </w:r>
      <w:proofErr w:type="spellStart"/>
      <w:r w:rsidRPr="001B2806">
        <w:rPr>
          <w:sz w:val="28"/>
          <w:szCs w:val="28"/>
        </w:rPr>
        <w:t>Эхирит-Булагатский</w:t>
      </w:r>
      <w:proofErr w:type="spellEnd"/>
      <w:r w:rsidRPr="001B280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Горяшиной</w:t>
      </w:r>
      <w:proofErr w:type="spellEnd"/>
      <w:r>
        <w:rPr>
          <w:sz w:val="28"/>
          <w:szCs w:val="28"/>
        </w:rPr>
        <w:t xml:space="preserve"> С.Н. </w:t>
      </w:r>
    </w:p>
    <w:p w:rsidR="00A228FC" w:rsidRPr="001B2806" w:rsidRDefault="00A228FC" w:rsidP="004908F6">
      <w:pPr>
        <w:ind w:firstLine="709"/>
        <w:jc w:val="both"/>
        <w:rPr>
          <w:sz w:val="28"/>
          <w:szCs w:val="28"/>
        </w:rPr>
      </w:pPr>
      <w:r w:rsidRPr="001B2806">
        <w:rPr>
          <w:sz w:val="28"/>
          <w:szCs w:val="28"/>
        </w:rPr>
        <w:t>За отчетный период исполнение бюджета МО «</w:t>
      </w:r>
      <w:proofErr w:type="spellStart"/>
      <w:r w:rsidRPr="001B2806">
        <w:rPr>
          <w:sz w:val="28"/>
          <w:szCs w:val="28"/>
        </w:rPr>
        <w:t>Эхирит-Булагатский</w:t>
      </w:r>
      <w:proofErr w:type="spellEnd"/>
      <w:r w:rsidRPr="001B2806">
        <w:rPr>
          <w:sz w:val="28"/>
          <w:szCs w:val="28"/>
        </w:rPr>
        <w:t xml:space="preserve"> район» осуществлялось в соответствии с решением Думы муниципального образования о бюджете на 20</w:t>
      </w:r>
      <w:r>
        <w:rPr>
          <w:sz w:val="28"/>
          <w:szCs w:val="28"/>
        </w:rPr>
        <w:t>2</w:t>
      </w:r>
      <w:r w:rsidR="00165E4F">
        <w:rPr>
          <w:sz w:val="28"/>
          <w:szCs w:val="28"/>
        </w:rPr>
        <w:t>1</w:t>
      </w:r>
      <w:r w:rsidRPr="001B2806">
        <w:rPr>
          <w:sz w:val="28"/>
          <w:szCs w:val="28"/>
        </w:rPr>
        <w:t xml:space="preserve"> год с изменениями и дополнениями.</w:t>
      </w:r>
    </w:p>
    <w:p w:rsidR="00A228FC" w:rsidRPr="001B2806" w:rsidRDefault="00A228FC" w:rsidP="004908F6">
      <w:pPr>
        <w:ind w:firstLine="709"/>
        <w:jc w:val="both"/>
        <w:rPr>
          <w:sz w:val="28"/>
          <w:szCs w:val="28"/>
        </w:rPr>
      </w:pPr>
    </w:p>
    <w:p w:rsidR="00A228FC" w:rsidRPr="00014171" w:rsidRDefault="00A228FC" w:rsidP="004908F6">
      <w:pPr>
        <w:ind w:firstLine="709"/>
        <w:jc w:val="both"/>
        <w:rPr>
          <w:sz w:val="28"/>
          <w:szCs w:val="28"/>
        </w:rPr>
      </w:pPr>
      <w:r w:rsidRPr="00014171">
        <w:rPr>
          <w:sz w:val="28"/>
          <w:szCs w:val="28"/>
        </w:rPr>
        <w:t>На основании статьи 33, 34, 35 Положения о бюджетном процессе в муниципальном образовании «</w:t>
      </w:r>
      <w:proofErr w:type="spellStart"/>
      <w:r w:rsidRPr="00014171">
        <w:rPr>
          <w:sz w:val="28"/>
          <w:szCs w:val="28"/>
        </w:rPr>
        <w:t>Эхирит-Булагатский</w:t>
      </w:r>
      <w:proofErr w:type="spellEnd"/>
      <w:r w:rsidRPr="00014171">
        <w:rPr>
          <w:sz w:val="28"/>
          <w:szCs w:val="28"/>
        </w:rPr>
        <w:t xml:space="preserve"> район» документы</w:t>
      </w:r>
      <w:r>
        <w:rPr>
          <w:sz w:val="28"/>
          <w:szCs w:val="28"/>
        </w:rPr>
        <w:t>,</w:t>
      </w:r>
      <w:r w:rsidRPr="00014171">
        <w:rPr>
          <w:sz w:val="28"/>
          <w:szCs w:val="28"/>
        </w:rPr>
        <w:t xml:space="preserve"> по исполнению бюджета муниципального образования «</w:t>
      </w:r>
      <w:proofErr w:type="spellStart"/>
      <w:r w:rsidRPr="00014171">
        <w:rPr>
          <w:sz w:val="28"/>
          <w:szCs w:val="28"/>
        </w:rPr>
        <w:t>Эхирит-Булагатский</w:t>
      </w:r>
      <w:proofErr w:type="spellEnd"/>
      <w:r w:rsidRPr="00014171">
        <w:rPr>
          <w:sz w:val="28"/>
          <w:szCs w:val="28"/>
        </w:rPr>
        <w:t xml:space="preserve"> район» за 20</w:t>
      </w:r>
      <w:r>
        <w:rPr>
          <w:sz w:val="28"/>
          <w:szCs w:val="28"/>
        </w:rPr>
        <w:t>2</w:t>
      </w:r>
      <w:r w:rsidR="00165E4F">
        <w:rPr>
          <w:sz w:val="28"/>
          <w:szCs w:val="28"/>
        </w:rPr>
        <w:t>1</w:t>
      </w:r>
      <w:r w:rsidRPr="00014171">
        <w:rPr>
          <w:sz w:val="28"/>
          <w:szCs w:val="28"/>
        </w:rPr>
        <w:t xml:space="preserve"> год были переданы в Думу района в срок</w:t>
      </w:r>
      <w:r>
        <w:rPr>
          <w:sz w:val="28"/>
          <w:szCs w:val="28"/>
        </w:rPr>
        <w:t>,</w:t>
      </w:r>
      <w:r w:rsidRPr="00014171">
        <w:rPr>
          <w:sz w:val="28"/>
          <w:szCs w:val="28"/>
        </w:rPr>
        <w:t xml:space="preserve"> до 1 апреля 202</w:t>
      </w:r>
      <w:r w:rsidR="00165E4F">
        <w:rPr>
          <w:sz w:val="28"/>
          <w:szCs w:val="28"/>
        </w:rPr>
        <w:t>2</w:t>
      </w:r>
      <w:r w:rsidRPr="00014171">
        <w:rPr>
          <w:sz w:val="28"/>
          <w:szCs w:val="28"/>
        </w:rPr>
        <w:t xml:space="preserve"> года.:</w:t>
      </w:r>
    </w:p>
    <w:p w:rsidR="00006392" w:rsidRPr="00B63E69" w:rsidRDefault="00006392" w:rsidP="004908F6">
      <w:pPr>
        <w:ind w:firstLine="708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В состав документов входит:</w:t>
      </w:r>
    </w:p>
    <w:p w:rsidR="00006392" w:rsidRPr="00B63E69" w:rsidRDefault="00006392" w:rsidP="004908F6">
      <w:pPr>
        <w:ind w:firstLine="708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1. Бюджетная отчетность по исполнению бюджета района и консолидированного бюджета муниципального образования «</w:t>
      </w:r>
      <w:proofErr w:type="spellStart"/>
      <w:r w:rsidRPr="00B63E69">
        <w:rPr>
          <w:sz w:val="28"/>
          <w:szCs w:val="28"/>
        </w:rPr>
        <w:t>Эхирит-Булагатский</w:t>
      </w:r>
      <w:proofErr w:type="spellEnd"/>
      <w:r w:rsidRPr="00B63E69">
        <w:rPr>
          <w:sz w:val="28"/>
          <w:szCs w:val="28"/>
        </w:rPr>
        <w:t xml:space="preserve"> район» за 2021 год.</w:t>
      </w:r>
    </w:p>
    <w:p w:rsidR="00006392" w:rsidRPr="00B63E69" w:rsidRDefault="00006392" w:rsidP="004908F6">
      <w:pPr>
        <w:ind w:firstLine="708"/>
        <w:jc w:val="both"/>
        <w:rPr>
          <w:sz w:val="28"/>
          <w:szCs w:val="28"/>
        </w:rPr>
      </w:pPr>
      <w:r w:rsidRPr="00B63E69">
        <w:rPr>
          <w:sz w:val="28"/>
          <w:szCs w:val="28"/>
        </w:rPr>
        <w:lastRenderedPageBreak/>
        <w:t>2. Проект решения Думы «Об исполнении бюджета муниципального образования «</w:t>
      </w:r>
      <w:proofErr w:type="spellStart"/>
      <w:r w:rsidRPr="00B63E69">
        <w:rPr>
          <w:sz w:val="28"/>
          <w:szCs w:val="28"/>
        </w:rPr>
        <w:t>Эхирит-Булагатский</w:t>
      </w:r>
      <w:proofErr w:type="spellEnd"/>
      <w:r w:rsidRPr="00B63E69">
        <w:rPr>
          <w:sz w:val="28"/>
          <w:szCs w:val="28"/>
        </w:rPr>
        <w:t xml:space="preserve"> район» за 2021 год» с приложениями по доходам, расходам и источникам финансирования дефицита бюджета №1-№4.</w:t>
      </w:r>
    </w:p>
    <w:p w:rsidR="00006392" w:rsidRPr="00B63E69" w:rsidRDefault="00006392" w:rsidP="004908F6">
      <w:pPr>
        <w:ind w:firstLine="708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3.  Постановление администрации района от 16.03.2021 года №379 «Об утверждении бюджетного прогноза МО «</w:t>
      </w:r>
      <w:proofErr w:type="spellStart"/>
      <w:r w:rsidRPr="00B63E69">
        <w:rPr>
          <w:sz w:val="28"/>
          <w:szCs w:val="28"/>
        </w:rPr>
        <w:t>Эхирит-Булагатский</w:t>
      </w:r>
      <w:proofErr w:type="spellEnd"/>
      <w:r w:rsidRPr="00B63E69">
        <w:rPr>
          <w:sz w:val="28"/>
          <w:szCs w:val="28"/>
        </w:rPr>
        <w:t xml:space="preserve"> район» на долгосрочный период до 2025 года» в актуальной редакции.</w:t>
      </w:r>
    </w:p>
    <w:p w:rsidR="00006392" w:rsidRPr="00B63E69" w:rsidRDefault="00006392" w:rsidP="004908F6">
      <w:pPr>
        <w:ind w:firstLine="708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4. Распоряжение Мэра района от 23.03.2022 года №179 «Отчет о целевом использовании средств резервного фонда».</w:t>
      </w:r>
    </w:p>
    <w:p w:rsidR="00006392" w:rsidRPr="00B63E69" w:rsidRDefault="00006392" w:rsidP="004908F6">
      <w:pPr>
        <w:ind w:firstLine="709"/>
        <w:jc w:val="both"/>
        <w:rPr>
          <w:sz w:val="28"/>
          <w:szCs w:val="28"/>
        </w:rPr>
      </w:pPr>
    </w:p>
    <w:p w:rsidR="00006392" w:rsidRPr="00B63E69" w:rsidRDefault="00006392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За отчетный период исполнение бюджета района осуществлялось в соответствии с решениями Думы муниципального образования о бюджете на 2021 год и на плановый период 2022 и 2023 годов с изменениями и дополнениями, принятыми в отчетный период. Изменения вносились 5 раз (февраль, апрель, сентябрь, ноябрь, декабрь).</w:t>
      </w:r>
    </w:p>
    <w:p w:rsidR="00006392" w:rsidRPr="00B63E69" w:rsidRDefault="00006392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Бюджет района на 2021 год и плановый</w:t>
      </w:r>
      <w:r w:rsidRPr="00B63E69">
        <w:rPr>
          <w:sz w:val="28"/>
          <w:szCs w:val="28"/>
        </w:rPr>
        <w:tab/>
        <w:t xml:space="preserve">период был принят в декабре 2020 года решением от </w:t>
      </w:r>
      <w:r w:rsidRPr="00B63E69">
        <w:rPr>
          <w:bCs/>
          <w:sz w:val="28"/>
          <w:szCs w:val="28"/>
        </w:rPr>
        <w:t>23.12.2020 года № 81 «О бюджете муниципального образования «</w:t>
      </w:r>
      <w:proofErr w:type="spellStart"/>
      <w:r w:rsidRPr="00B63E69">
        <w:rPr>
          <w:bCs/>
          <w:sz w:val="28"/>
          <w:szCs w:val="28"/>
        </w:rPr>
        <w:t>Эхирит-Булагатский</w:t>
      </w:r>
      <w:proofErr w:type="spellEnd"/>
      <w:r w:rsidRPr="00B63E69">
        <w:rPr>
          <w:bCs/>
          <w:sz w:val="28"/>
          <w:szCs w:val="28"/>
        </w:rPr>
        <w:t xml:space="preserve"> район» на 2021 год и на плановый период 2022 и 2023 годов»</w:t>
      </w:r>
      <w:r w:rsidRPr="00B63E69">
        <w:rPr>
          <w:sz w:val="28"/>
          <w:szCs w:val="28"/>
        </w:rPr>
        <w:t xml:space="preserve">.  С дефицитом в размере 7,5%.  </w:t>
      </w:r>
    </w:p>
    <w:p w:rsidR="00006392" w:rsidRPr="00B63E69" w:rsidRDefault="00006392" w:rsidP="004908F6">
      <w:pPr>
        <w:ind w:right="-104"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Изменения вносились, в связи с передачей полномочий от поселений в бюджет района; поступления в бюджет дополнительных собственных доходов; субсидии на выравнивание бюджетной обеспеченности муниципальных образований Иркутской области; субсидий на финансирование областных государственных программ.</w:t>
      </w:r>
    </w:p>
    <w:p w:rsidR="00006392" w:rsidRPr="00B63E69" w:rsidRDefault="00006392" w:rsidP="004908F6">
      <w:pPr>
        <w:jc w:val="center"/>
        <w:rPr>
          <w:sz w:val="28"/>
          <w:szCs w:val="28"/>
        </w:rPr>
      </w:pPr>
    </w:p>
    <w:p w:rsidR="00006392" w:rsidRPr="00B63E69" w:rsidRDefault="00006392" w:rsidP="004908F6">
      <w:pPr>
        <w:jc w:val="center"/>
        <w:rPr>
          <w:sz w:val="28"/>
          <w:szCs w:val="28"/>
        </w:rPr>
      </w:pPr>
      <w:r w:rsidRPr="00B63E69">
        <w:rPr>
          <w:sz w:val="28"/>
          <w:szCs w:val="28"/>
        </w:rPr>
        <w:t>ДОХОДЫ</w:t>
      </w:r>
    </w:p>
    <w:p w:rsidR="00A228FC" w:rsidRPr="00B63E69" w:rsidRDefault="00A228FC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     </w:t>
      </w:r>
    </w:p>
    <w:p w:rsidR="00006392" w:rsidRPr="00B63E69" w:rsidRDefault="00006392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Исполнение доходной части бюджета МО «</w:t>
      </w:r>
      <w:proofErr w:type="spellStart"/>
      <w:r w:rsidRPr="00B63E69">
        <w:rPr>
          <w:sz w:val="28"/>
          <w:szCs w:val="28"/>
        </w:rPr>
        <w:t>Эхирит-Булагатский</w:t>
      </w:r>
      <w:proofErr w:type="spellEnd"/>
      <w:r w:rsidRPr="00B63E69">
        <w:rPr>
          <w:sz w:val="28"/>
          <w:szCs w:val="28"/>
        </w:rPr>
        <w:t xml:space="preserve"> район» в 2021 году</w:t>
      </w:r>
      <w:r w:rsidR="00B63E69">
        <w:rPr>
          <w:sz w:val="28"/>
          <w:szCs w:val="28"/>
        </w:rPr>
        <w:t xml:space="preserve"> </w:t>
      </w:r>
      <w:r w:rsidRPr="00B63E69">
        <w:rPr>
          <w:sz w:val="28"/>
          <w:szCs w:val="28"/>
        </w:rPr>
        <w:t xml:space="preserve">составило 1 784 638,3 тыс. рублей, что составляет 100 % к годовому назначению.   Безвозмездные поступления    поступили   в размере 1 615 273,0   </w:t>
      </w:r>
      <w:r w:rsidRPr="00B63E69">
        <w:rPr>
          <w:color w:val="000000"/>
          <w:sz w:val="28"/>
          <w:szCs w:val="28"/>
        </w:rPr>
        <w:t>тыс.</w:t>
      </w:r>
      <w:r w:rsidRPr="00B63E69">
        <w:rPr>
          <w:sz w:val="28"/>
          <w:szCs w:val="28"/>
        </w:rPr>
        <w:t xml:space="preserve"> рублей или 99,4 % от плановых сумм, в том числе:</w:t>
      </w:r>
    </w:p>
    <w:p w:rsidR="00006392" w:rsidRPr="00006392" w:rsidRDefault="00006392" w:rsidP="004908F6">
      <w:pPr>
        <w:ind w:firstLine="709"/>
        <w:jc w:val="both"/>
        <w:rPr>
          <w:sz w:val="28"/>
          <w:szCs w:val="28"/>
        </w:rPr>
      </w:pPr>
      <w:r w:rsidRPr="00006392">
        <w:rPr>
          <w:sz w:val="28"/>
          <w:szCs w:val="28"/>
        </w:rPr>
        <w:t>- дотации 139 975,2 тыс. рублей или 100% к годовому назначению;</w:t>
      </w:r>
    </w:p>
    <w:p w:rsidR="00006392" w:rsidRPr="00006392" w:rsidRDefault="00006392" w:rsidP="004908F6">
      <w:pPr>
        <w:ind w:firstLine="709"/>
        <w:jc w:val="both"/>
        <w:rPr>
          <w:sz w:val="28"/>
          <w:szCs w:val="28"/>
        </w:rPr>
      </w:pPr>
      <w:r w:rsidRPr="00006392">
        <w:rPr>
          <w:sz w:val="28"/>
          <w:szCs w:val="28"/>
        </w:rPr>
        <w:t>- субсидии 422 789,3 тыс. рублей или 97,7% к плану;</w:t>
      </w:r>
    </w:p>
    <w:p w:rsidR="00006392" w:rsidRPr="00006392" w:rsidRDefault="00006392" w:rsidP="004908F6">
      <w:pPr>
        <w:ind w:firstLine="709"/>
        <w:jc w:val="both"/>
        <w:rPr>
          <w:sz w:val="28"/>
          <w:szCs w:val="28"/>
        </w:rPr>
      </w:pPr>
      <w:r w:rsidRPr="00006392">
        <w:rPr>
          <w:sz w:val="28"/>
          <w:szCs w:val="28"/>
        </w:rPr>
        <w:t>- субвенции 997 227,7 тыс. рублей или 100% к годовому назначению;</w:t>
      </w:r>
    </w:p>
    <w:p w:rsidR="00006392" w:rsidRPr="00006392" w:rsidRDefault="00006392" w:rsidP="004908F6">
      <w:pPr>
        <w:ind w:firstLine="709"/>
        <w:jc w:val="both"/>
        <w:rPr>
          <w:sz w:val="28"/>
          <w:szCs w:val="28"/>
        </w:rPr>
      </w:pPr>
      <w:r w:rsidRPr="00006392">
        <w:rPr>
          <w:sz w:val="28"/>
          <w:szCs w:val="28"/>
        </w:rPr>
        <w:t>- иные межбюджетные трансферты 53 432,4 тыс. руб</w:t>
      </w:r>
      <w:r w:rsidR="0041617E">
        <w:rPr>
          <w:sz w:val="28"/>
          <w:szCs w:val="28"/>
        </w:rPr>
        <w:t>.</w:t>
      </w:r>
      <w:r w:rsidRPr="00006392">
        <w:rPr>
          <w:sz w:val="28"/>
          <w:szCs w:val="28"/>
        </w:rPr>
        <w:t xml:space="preserve"> или 99,1% к плановому назначению;</w:t>
      </w:r>
    </w:p>
    <w:p w:rsidR="00006392" w:rsidRPr="00006392" w:rsidRDefault="00006392" w:rsidP="004908F6">
      <w:pPr>
        <w:ind w:firstLine="709"/>
        <w:jc w:val="both"/>
        <w:rPr>
          <w:sz w:val="28"/>
          <w:szCs w:val="28"/>
        </w:rPr>
      </w:pPr>
      <w:r w:rsidRPr="00006392">
        <w:rPr>
          <w:sz w:val="28"/>
          <w:szCs w:val="28"/>
        </w:rPr>
        <w:t>- прочие безвозмездные поступления 1 848,4 тыс. руб</w:t>
      </w:r>
      <w:r w:rsidR="0041617E">
        <w:rPr>
          <w:sz w:val="28"/>
          <w:szCs w:val="28"/>
        </w:rPr>
        <w:t>.</w:t>
      </w:r>
      <w:r w:rsidRPr="00006392">
        <w:rPr>
          <w:sz w:val="28"/>
          <w:szCs w:val="28"/>
        </w:rPr>
        <w:t xml:space="preserve"> или 100,5 %.</w:t>
      </w:r>
    </w:p>
    <w:p w:rsidR="00006392" w:rsidRPr="00006392" w:rsidRDefault="00006392" w:rsidP="004908F6">
      <w:pPr>
        <w:ind w:firstLine="709"/>
        <w:jc w:val="both"/>
        <w:rPr>
          <w:sz w:val="28"/>
          <w:szCs w:val="28"/>
        </w:rPr>
      </w:pPr>
      <w:r w:rsidRPr="00006392">
        <w:rPr>
          <w:sz w:val="28"/>
          <w:szCs w:val="28"/>
        </w:rPr>
        <w:t>Безвозмездные поступления от других бюджетов бюджетной системы   составляют в общем объеме поступивших доходов 90,5 %.</w:t>
      </w:r>
    </w:p>
    <w:p w:rsidR="00006392" w:rsidRPr="00006392" w:rsidRDefault="00006392" w:rsidP="004908F6">
      <w:pPr>
        <w:ind w:firstLine="709"/>
        <w:jc w:val="both"/>
        <w:rPr>
          <w:sz w:val="28"/>
          <w:szCs w:val="28"/>
        </w:rPr>
      </w:pPr>
      <w:r w:rsidRPr="00006392">
        <w:rPr>
          <w:sz w:val="28"/>
          <w:szCs w:val="28"/>
        </w:rPr>
        <w:t xml:space="preserve"> </w:t>
      </w:r>
    </w:p>
    <w:p w:rsidR="00006392" w:rsidRPr="00006392" w:rsidRDefault="00006392" w:rsidP="004908F6">
      <w:pPr>
        <w:ind w:firstLine="709"/>
        <w:jc w:val="center"/>
        <w:rPr>
          <w:sz w:val="28"/>
          <w:szCs w:val="28"/>
        </w:rPr>
      </w:pPr>
      <w:r w:rsidRPr="00006392">
        <w:rPr>
          <w:sz w:val="28"/>
          <w:szCs w:val="28"/>
        </w:rPr>
        <w:t xml:space="preserve">Таблица 1 Показатели поступления доходов в бюджет </w:t>
      </w:r>
    </w:p>
    <w:p w:rsidR="00006392" w:rsidRPr="00006392" w:rsidRDefault="00006392" w:rsidP="004908F6">
      <w:pPr>
        <w:ind w:firstLine="709"/>
        <w:jc w:val="center"/>
        <w:rPr>
          <w:sz w:val="28"/>
          <w:szCs w:val="28"/>
        </w:rPr>
      </w:pPr>
      <w:r w:rsidRPr="00006392">
        <w:rPr>
          <w:sz w:val="28"/>
          <w:szCs w:val="28"/>
        </w:rPr>
        <w:t xml:space="preserve"> МО «</w:t>
      </w:r>
      <w:proofErr w:type="spellStart"/>
      <w:r w:rsidRPr="00006392">
        <w:rPr>
          <w:sz w:val="28"/>
          <w:szCs w:val="28"/>
        </w:rPr>
        <w:t>Эхирит-Булагатский</w:t>
      </w:r>
      <w:proofErr w:type="spellEnd"/>
      <w:r w:rsidRPr="00006392">
        <w:rPr>
          <w:sz w:val="28"/>
          <w:szCs w:val="28"/>
        </w:rPr>
        <w:t xml:space="preserve"> район» в 2019 – 2022 годах </w:t>
      </w:r>
    </w:p>
    <w:p w:rsidR="00006392" w:rsidRPr="00006392" w:rsidRDefault="00006392" w:rsidP="004908F6">
      <w:pPr>
        <w:ind w:firstLine="709"/>
        <w:jc w:val="right"/>
        <w:rPr>
          <w:sz w:val="28"/>
          <w:szCs w:val="28"/>
        </w:rPr>
      </w:pPr>
      <w:r w:rsidRPr="00006392">
        <w:rPr>
          <w:sz w:val="28"/>
          <w:szCs w:val="28"/>
        </w:rPr>
        <w:t>тыс. рублей</w:t>
      </w:r>
    </w:p>
    <w:tbl>
      <w:tblPr>
        <w:tblW w:w="5116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785"/>
        <w:gridCol w:w="1264"/>
        <w:gridCol w:w="1200"/>
        <w:gridCol w:w="1340"/>
        <w:gridCol w:w="1349"/>
        <w:gridCol w:w="1502"/>
        <w:gridCol w:w="1195"/>
      </w:tblGrid>
      <w:tr w:rsidR="00006392" w:rsidRPr="00006392" w:rsidTr="004908F6">
        <w:trPr>
          <w:cantSplit/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6392" w:rsidRPr="00006392" w:rsidRDefault="00006392" w:rsidP="0041617E">
            <w:pPr>
              <w:ind w:right="-122"/>
              <w:jc w:val="center"/>
              <w:rPr>
                <w:b/>
                <w:bCs/>
                <w:sz w:val="20"/>
                <w:szCs w:val="20"/>
              </w:rPr>
            </w:pPr>
            <w:r w:rsidRPr="00006392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b/>
                <w:bCs/>
                <w:sz w:val="20"/>
                <w:szCs w:val="20"/>
              </w:rPr>
            </w:pPr>
            <w:r w:rsidRPr="00006392">
              <w:rPr>
                <w:b/>
                <w:bCs/>
                <w:sz w:val="20"/>
                <w:szCs w:val="20"/>
              </w:rPr>
              <w:t>2019 г., факт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392" w:rsidRPr="00006392" w:rsidRDefault="00006392" w:rsidP="0041617E">
            <w:pPr>
              <w:ind w:left="-138" w:right="-105" w:firstLine="396"/>
              <w:jc w:val="center"/>
              <w:rPr>
                <w:b/>
                <w:bCs/>
                <w:sz w:val="20"/>
                <w:szCs w:val="20"/>
              </w:rPr>
            </w:pPr>
            <w:r w:rsidRPr="00006392">
              <w:rPr>
                <w:b/>
                <w:bCs/>
                <w:sz w:val="20"/>
                <w:szCs w:val="20"/>
              </w:rPr>
              <w:t>2020 г., факт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b/>
                <w:bCs/>
                <w:sz w:val="20"/>
                <w:szCs w:val="20"/>
              </w:rPr>
            </w:pPr>
            <w:r w:rsidRPr="00006392">
              <w:rPr>
                <w:b/>
                <w:bCs/>
                <w:sz w:val="20"/>
                <w:szCs w:val="20"/>
              </w:rPr>
              <w:t>Темп роста, 2020 к 2019 % г.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b/>
                <w:bCs/>
                <w:sz w:val="20"/>
                <w:szCs w:val="20"/>
              </w:rPr>
            </w:pPr>
            <w:r w:rsidRPr="00006392">
              <w:rPr>
                <w:b/>
                <w:bCs/>
                <w:sz w:val="20"/>
                <w:szCs w:val="20"/>
              </w:rPr>
              <w:t>2021г.факт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b/>
                <w:bCs/>
                <w:sz w:val="20"/>
                <w:szCs w:val="20"/>
              </w:rPr>
            </w:pPr>
            <w:r w:rsidRPr="00006392">
              <w:rPr>
                <w:b/>
                <w:bCs/>
                <w:sz w:val="20"/>
                <w:szCs w:val="20"/>
              </w:rPr>
              <w:t>Темп роста, 2021 к 2020 г</w:t>
            </w:r>
          </w:p>
          <w:p w:rsidR="00006392" w:rsidRPr="00006392" w:rsidRDefault="00006392" w:rsidP="0041617E">
            <w:pPr>
              <w:ind w:left="-138" w:right="-105"/>
              <w:jc w:val="center"/>
              <w:rPr>
                <w:b/>
                <w:bCs/>
                <w:sz w:val="20"/>
                <w:szCs w:val="20"/>
              </w:rPr>
            </w:pPr>
            <w:r w:rsidRPr="00006392">
              <w:rPr>
                <w:b/>
                <w:bCs/>
                <w:sz w:val="20"/>
                <w:szCs w:val="20"/>
              </w:rPr>
              <w:t>тыс. рублей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6392" w:rsidRPr="00006392" w:rsidRDefault="00006392" w:rsidP="0041617E">
            <w:pPr>
              <w:ind w:left="-138" w:right="-105"/>
              <w:jc w:val="center"/>
              <w:rPr>
                <w:b/>
                <w:bCs/>
                <w:sz w:val="20"/>
                <w:szCs w:val="20"/>
              </w:rPr>
            </w:pPr>
            <w:r w:rsidRPr="00006392">
              <w:rPr>
                <w:b/>
                <w:bCs/>
                <w:sz w:val="20"/>
                <w:szCs w:val="20"/>
              </w:rPr>
              <w:t>Темп роста, 2021 к 2020 г</w:t>
            </w:r>
          </w:p>
          <w:p w:rsidR="00006392" w:rsidRPr="00006392" w:rsidRDefault="00006392" w:rsidP="0041617E">
            <w:pPr>
              <w:ind w:left="-138" w:right="-105"/>
              <w:jc w:val="center"/>
              <w:rPr>
                <w:b/>
                <w:bCs/>
                <w:sz w:val="20"/>
                <w:szCs w:val="20"/>
              </w:rPr>
            </w:pPr>
            <w:r w:rsidRPr="0000639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6392" w:rsidRPr="00006392" w:rsidTr="0041617E">
        <w:trPr>
          <w:cantSplit/>
          <w:trHeight w:val="45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right="-122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</w:p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136 579,0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137 136,2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100,4%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169 365,3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+32 229,1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123,6%</w:t>
            </w:r>
          </w:p>
        </w:tc>
      </w:tr>
      <w:tr w:rsidR="00006392" w:rsidRPr="00006392" w:rsidTr="004908F6">
        <w:trPr>
          <w:cantSplit/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right="-122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Безвозмездные поступления</w:t>
            </w:r>
            <w:r w:rsidR="0041617E">
              <w:rPr>
                <w:sz w:val="20"/>
                <w:szCs w:val="20"/>
              </w:rPr>
              <w:t xml:space="preserve"> </w:t>
            </w:r>
            <w:r w:rsidRPr="00006392">
              <w:rPr>
                <w:sz w:val="20"/>
                <w:szCs w:val="20"/>
              </w:rPr>
              <w:t>них: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bCs/>
                <w:sz w:val="20"/>
                <w:szCs w:val="20"/>
              </w:rPr>
            </w:pPr>
          </w:p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bCs/>
                <w:sz w:val="20"/>
                <w:szCs w:val="20"/>
              </w:rPr>
              <w:t>1 238 419,8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1 258 758,4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101,7%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1 615 273,0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+356 514,6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128,3%</w:t>
            </w:r>
          </w:p>
        </w:tc>
      </w:tr>
      <w:tr w:rsidR="00006392" w:rsidRPr="00006392" w:rsidTr="004908F6">
        <w:trPr>
          <w:cantSplit/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right="-122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Дотации, в том числе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114 714,8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137 891,8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120,2%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139 975,2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+2 083,4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101,5%</w:t>
            </w:r>
          </w:p>
        </w:tc>
      </w:tr>
      <w:tr w:rsidR="00006392" w:rsidRPr="00006392" w:rsidTr="004908F6">
        <w:trPr>
          <w:cantSplit/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right="-122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</w:p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111 183,3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118 135,4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106,2 %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120 194,6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+2 059,2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sz w:val="20"/>
                <w:szCs w:val="20"/>
              </w:rPr>
            </w:pPr>
            <w:r w:rsidRPr="00006392">
              <w:rPr>
                <w:sz w:val="20"/>
                <w:szCs w:val="20"/>
              </w:rPr>
              <w:t>101,8%</w:t>
            </w:r>
          </w:p>
        </w:tc>
      </w:tr>
      <w:tr w:rsidR="00006392" w:rsidRPr="00006392" w:rsidTr="004908F6">
        <w:trPr>
          <w:cantSplit/>
          <w:trHeight w:val="2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right="-122"/>
              <w:rPr>
                <w:b/>
                <w:bCs/>
                <w:iCs/>
                <w:sz w:val="20"/>
                <w:szCs w:val="20"/>
              </w:rPr>
            </w:pPr>
            <w:r w:rsidRPr="00006392">
              <w:rPr>
                <w:b/>
                <w:bCs/>
                <w:iCs/>
                <w:sz w:val="20"/>
                <w:szCs w:val="20"/>
              </w:rPr>
              <w:t>Итого доходов: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b/>
                <w:sz w:val="20"/>
                <w:szCs w:val="20"/>
              </w:rPr>
            </w:pPr>
            <w:r w:rsidRPr="00006392">
              <w:rPr>
                <w:b/>
                <w:sz w:val="20"/>
                <w:szCs w:val="20"/>
              </w:rPr>
              <w:t>1 374 998,8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b/>
                <w:sz w:val="20"/>
                <w:szCs w:val="20"/>
              </w:rPr>
            </w:pPr>
            <w:r w:rsidRPr="00006392">
              <w:rPr>
                <w:b/>
                <w:sz w:val="20"/>
                <w:szCs w:val="20"/>
              </w:rPr>
              <w:t>1 395 894,5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b/>
                <w:bCs/>
                <w:sz w:val="20"/>
                <w:szCs w:val="20"/>
              </w:rPr>
            </w:pPr>
            <w:r w:rsidRPr="00006392">
              <w:rPr>
                <w:b/>
                <w:bCs/>
                <w:sz w:val="20"/>
                <w:szCs w:val="20"/>
              </w:rPr>
              <w:t>101,5 %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b/>
                <w:sz w:val="20"/>
                <w:szCs w:val="20"/>
              </w:rPr>
            </w:pPr>
            <w:r w:rsidRPr="00006392">
              <w:rPr>
                <w:b/>
                <w:sz w:val="20"/>
                <w:szCs w:val="20"/>
              </w:rPr>
              <w:t>1 784 638,3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b/>
                <w:sz w:val="20"/>
                <w:szCs w:val="20"/>
              </w:rPr>
            </w:pPr>
            <w:r w:rsidRPr="00006392">
              <w:rPr>
                <w:b/>
                <w:sz w:val="20"/>
                <w:szCs w:val="20"/>
              </w:rPr>
              <w:t>127,8%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392" w:rsidRPr="00006392" w:rsidRDefault="00006392" w:rsidP="0041617E">
            <w:pPr>
              <w:ind w:left="-138" w:right="-105"/>
              <w:jc w:val="center"/>
              <w:rPr>
                <w:b/>
                <w:sz w:val="20"/>
                <w:szCs w:val="20"/>
              </w:rPr>
            </w:pPr>
            <w:r w:rsidRPr="00006392">
              <w:rPr>
                <w:b/>
                <w:sz w:val="20"/>
                <w:szCs w:val="20"/>
              </w:rPr>
              <w:t>127,8%</w:t>
            </w:r>
          </w:p>
        </w:tc>
      </w:tr>
    </w:tbl>
    <w:p w:rsidR="00006392" w:rsidRPr="00006392" w:rsidRDefault="00006392" w:rsidP="004908F6">
      <w:pPr>
        <w:ind w:firstLine="708"/>
        <w:jc w:val="both"/>
        <w:rPr>
          <w:sz w:val="28"/>
          <w:szCs w:val="28"/>
        </w:rPr>
      </w:pP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За отчетный год бюджет муниципального района получил    налоговые и неналоговые доходы в размере 169 365,3 тыс. руб</w:t>
      </w:r>
      <w:r w:rsidR="0041617E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106,4 % к годовому назначению, по сравнению с прошлым годом рост составил 23,6% (+ 32 229,1 тыс. руб</w:t>
      </w:r>
      <w:r w:rsidR="0041617E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).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Наибольший удельный вес в общем объеме полученных налоговых и неналоговых доходов занимает налог на доходы физических лиц -  74,4 %, исполнение НДФЛ составляет 126 055,3 тыс. рублей или 106,8 % к годовому назначению. В сравнении с прошлым годом рост составил   13,4 % (+14 948,3 тыс. рублей). Увеличение поступления налога на доходы физических лиц связано с повышением заработной платы бюджетным учреждениям, выплатой заработной платы за декабрь образовательным организациям в январе 2021 года.    </w:t>
      </w:r>
    </w:p>
    <w:p w:rsidR="00B63E69" w:rsidRPr="00B63E69" w:rsidRDefault="00B63E69" w:rsidP="004908F6">
      <w:pPr>
        <w:ind w:firstLine="708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Акцизы по подакцизным товарам поступили в размере 302,3 тыс. руб</w:t>
      </w:r>
      <w:r>
        <w:rPr>
          <w:sz w:val="28"/>
          <w:szCs w:val="28"/>
        </w:rPr>
        <w:t xml:space="preserve">., что составляет </w:t>
      </w:r>
      <w:r w:rsidRPr="00B63E69">
        <w:rPr>
          <w:sz w:val="28"/>
          <w:szCs w:val="28"/>
        </w:rPr>
        <w:t>101,9 % к годовому назначению. По сравнению с прошлым годом рост   составил 13,1 % (+34,9 тыс. руб</w:t>
      </w:r>
      <w:r w:rsidR="0041617E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).  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Налоги на совокупный доход получены в размере 17 971,7 тыс. руб</w:t>
      </w:r>
      <w:r>
        <w:rPr>
          <w:sz w:val="28"/>
          <w:szCs w:val="28"/>
        </w:rPr>
        <w:t>.,</w:t>
      </w:r>
      <w:r w:rsidRPr="00B63E69">
        <w:rPr>
          <w:sz w:val="28"/>
          <w:szCs w:val="28"/>
        </w:rPr>
        <w:t xml:space="preserve"> или 103,6 % к годовому назначению, в том числе: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налог, взимаемый в связи с применением упрощенной системы налогообложения   11 909,8 тыс. руб</w:t>
      </w:r>
      <w:r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99,2%, 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единый налог на вмененный доход для отдельных видов деятельности 2 063,9 тыс. руб</w:t>
      </w:r>
      <w:r w:rsidR="0041617E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98,3% к годовому назначению,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 единый сельскохозяйственный налог минус 91,6 тыс. руб</w:t>
      </w:r>
      <w:r>
        <w:rPr>
          <w:sz w:val="28"/>
          <w:szCs w:val="28"/>
        </w:rPr>
        <w:t>.</w:t>
      </w:r>
      <w:r w:rsidRPr="00B63E69">
        <w:rPr>
          <w:sz w:val="28"/>
          <w:szCs w:val="28"/>
        </w:rPr>
        <w:t>,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- налог, взимаемый в связи с применением патентной системы налогообложения    </w:t>
      </w:r>
      <w:r w:rsidRPr="00B63E69">
        <w:rPr>
          <w:color w:val="000000"/>
          <w:sz w:val="28"/>
          <w:szCs w:val="28"/>
        </w:rPr>
        <w:t>4 089,6 тыс. руб</w:t>
      </w:r>
      <w:r>
        <w:rPr>
          <w:color w:val="000000"/>
          <w:sz w:val="28"/>
          <w:szCs w:val="28"/>
        </w:rPr>
        <w:t>.,</w:t>
      </w:r>
      <w:r w:rsidRPr="00B63E69">
        <w:rPr>
          <w:color w:val="000000"/>
          <w:sz w:val="28"/>
          <w:szCs w:val="28"/>
        </w:rPr>
        <w:t xml:space="preserve"> или 127,8</w:t>
      </w:r>
      <w:r w:rsidRPr="00B63E69">
        <w:rPr>
          <w:sz w:val="28"/>
          <w:szCs w:val="28"/>
        </w:rPr>
        <w:t xml:space="preserve"> %.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В сравнении с прошлым годом   рост налогов на совокупный доход составил   35,3 % (+ 4 692,5 тыс. рублей).  Из них увеличение поступлений налога, взимаемого в связи с применением упрощенной системы налогообложения на 125% (+6 616,6 тыс. руб</w:t>
      </w:r>
      <w:r w:rsidR="0041617E">
        <w:rPr>
          <w:sz w:val="28"/>
          <w:szCs w:val="28"/>
        </w:rPr>
        <w:t>.</w:t>
      </w:r>
      <w:r w:rsidRPr="00B63E69">
        <w:rPr>
          <w:sz w:val="28"/>
          <w:szCs w:val="28"/>
        </w:rPr>
        <w:t>); налога, взимаемого в связи с применением патентной системы налогообложения в 41,9 раза (+ 3 992,1</w:t>
      </w:r>
      <w:r w:rsidRPr="00B63E69">
        <w:rPr>
          <w:color w:val="000000"/>
          <w:sz w:val="28"/>
          <w:szCs w:val="28"/>
        </w:rPr>
        <w:t xml:space="preserve"> тыс. рублей).  Снижение </w:t>
      </w:r>
      <w:r w:rsidRPr="00B63E69">
        <w:rPr>
          <w:sz w:val="28"/>
          <w:szCs w:val="28"/>
        </w:rPr>
        <w:t>единого налога на вмененный доход для отдельных видов деятельности на 71,0 % (- 5 047,3 тыс. руб</w:t>
      </w:r>
      <w:r w:rsidR="0041617E">
        <w:rPr>
          <w:sz w:val="28"/>
          <w:szCs w:val="28"/>
        </w:rPr>
        <w:t>.</w:t>
      </w:r>
      <w:r w:rsidRPr="00B63E69">
        <w:rPr>
          <w:sz w:val="28"/>
          <w:szCs w:val="28"/>
        </w:rPr>
        <w:t>).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В связи с уточнением налоговой декларации по единому сельскохозяйственному налогу за прошлые годы предприятием СЗСППК «САГААН ГОЛ» из бюджета муниципального района   списаны денежные средства в июле 2021 года на сумму 900,0 </w:t>
      </w:r>
      <w:r w:rsidR="00442822">
        <w:rPr>
          <w:sz w:val="28"/>
          <w:szCs w:val="28"/>
        </w:rPr>
        <w:t xml:space="preserve">тыс. </w:t>
      </w:r>
      <w:r w:rsidRPr="00B63E69">
        <w:rPr>
          <w:sz w:val="28"/>
          <w:szCs w:val="28"/>
        </w:rPr>
        <w:t>руб</w:t>
      </w:r>
      <w:r w:rsidR="00442822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В сравнении с прошлым годом по данному налогу снижение составило   868,8 </w:t>
      </w:r>
      <w:r w:rsidR="00442822">
        <w:rPr>
          <w:sz w:val="28"/>
          <w:szCs w:val="28"/>
        </w:rPr>
        <w:t xml:space="preserve">тыс. </w:t>
      </w:r>
      <w:r w:rsidRPr="00B63E69">
        <w:rPr>
          <w:sz w:val="28"/>
          <w:szCs w:val="28"/>
        </w:rPr>
        <w:t>руб.</w:t>
      </w:r>
    </w:p>
    <w:p w:rsidR="00B63E69" w:rsidRPr="00B63E69" w:rsidRDefault="00B63E69" w:rsidP="004908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E69">
        <w:rPr>
          <w:sz w:val="28"/>
          <w:szCs w:val="28"/>
        </w:rPr>
        <w:t xml:space="preserve">Увеличение поступлений налогов, взимаемого в связи с применением упрощенной системы налогообложения и взимаемого в связи с применением патентной системы налогообложения связаны с внесением изменений в </w:t>
      </w:r>
      <w:r w:rsidRPr="00B63E69">
        <w:rPr>
          <w:rFonts w:eastAsia="Calibri"/>
          <w:sz w:val="28"/>
          <w:szCs w:val="28"/>
          <w:lang w:eastAsia="en-US"/>
        </w:rPr>
        <w:t xml:space="preserve">Закон   Иркутской области </w:t>
      </w:r>
      <w:r w:rsidRPr="00B63E69">
        <w:rPr>
          <w:sz w:val="28"/>
          <w:szCs w:val="28"/>
        </w:rPr>
        <w:t xml:space="preserve">от 22.10.2013 года №74-ОЗ </w:t>
      </w:r>
      <w:r w:rsidRPr="00B63E69">
        <w:rPr>
          <w:rFonts w:eastAsia="Calibri"/>
          <w:sz w:val="28"/>
          <w:szCs w:val="28"/>
          <w:lang w:eastAsia="en-US"/>
        </w:rPr>
        <w:t xml:space="preserve">«О межбюджетных трансфертах и нормативах отчислений доходов в местные бюджеты».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rFonts w:eastAsia="Calibri"/>
          <w:sz w:val="28"/>
          <w:szCs w:val="28"/>
          <w:lang w:eastAsia="en-US"/>
        </w:rPr>
        <w:t>В соответствии с данным законом, и в связи с отменой с 1 января 2021 года единого налога на вмененный доход, установлены дифференцированные нормативы отчислений в местные бюджеты от упрощенной системы налогообложения (далее – УСН). В этой связи путем установления дифференцированных нормативов по УСН компенсируются местным бюджетам снижение их доходов от налогообложения малого и среднего предпринимательства.</w:t>
      </w:r>
    </w:p>
    <w:p w:rsidR="00B63E69" w:rsidRPr="00B63E69" w:rsidRDefault="00B63E69" w:rsidP="004908F6">
      <w:pPr>
        <w:ind w:firstLine="708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Государственная пошлина по делам, рассматриваемая в судах общей юрисдикции мировыми судьями   получена на сумму 4 339,9 тыс. руб</w:t>
      </w:r>
      <w:r w:rsidR="00BE4028">
        <w:rPr>
          <w:sz w:val="28"/>
          <w:szCs w:val="28"/>
        </w:rPr>
        <w:t>.,</w:t>
      </w:r>
      <w:r w:rsidRPr="00B63E69">
        <w:rPr>
          <w:sz w:val="28"/>
          <w:szCs w:val="28"/>
        </w:rPr>
        <w:t xml:space="preserve"> или 103,3 %. В сравнении </w:t>
      </w:r>
      <w:r w:rsidRPr="00B63E69">
        <w:rPr>
          <w:sz w:val="28"/>
          <w:szCs w:val="28"/>
        </w:rPr>
        <w:lastRenderedPageBreak/>
        <w:t xml:space="preserve">с прошлым годом рост поступления государственной пошлины   составил 1,1 % (+ 83,6 тыс. рублей). </w:t>
      </w:r>
    </w:p>
    <w:p w:rsidR="00B63E69" w:rsidRPr="00B63E69" w:rsidRDefault="00B63E69" w:rsidP="004908F6">
      <w:pPr>
        <w:ind w:firstLine="708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Задолженность и перерасчеты по отмененным налогам, сборам и иным обязательным платежам получена в сумме 0,2 тыс. руб.           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         Доходы от использования имущества, находящегося в муниципальной собственности поступили в районный бюджет в объеме 6 956,3 тыс. рублей или 97,9% к плану, из них: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в размере 5 346,1 тыс. руб</w:t>
      </w:r>
      <w:r w:rsidR="0041617E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97,2 % к годовому назначению,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 доходы, получаемые в виде арендной платы, а также средства от продажи права на заключение договоров аренды за земли 4,4 тыс. руб</w:t>
      </w:r>
      <w:r w:rsidR="00BE4028">
        <w:rPr>
          <w:sz w:val="28"/>
          <w:szCs w:val="28"/>
        </w:rPr>
        <w:t>.,</w:t>
      </w:r>
      <w:r w:rsidRPr="00B63E69">
        <w:rPr>
          <w:sz w:val="28"/>
          <w:szCs w:val="28"/>
        </w:rPr>
        <w:t xml:space="preserve"> или 97,7%, 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 доходы от сдачи в аренду имущества, находящегося в оперативном управлении органов управления муниципальных районов и созданных ими учреждений 1 605,8 тыс. руб</w:t>
      </w:r>
      <w:r w:rsidR="0041617E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100,4 %.</w:t>
      </w:r>
    </w:p>
    <w:p w:rsidR="00B63E69" w:rsidRPr="00B63E69" w:rsidRDefault="00B63E69" w:rsidP="004908F6">
      <w:pPr>
        <w:ind w:firstLine="708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Рост доходов от использования имущества в сравнении с соответствующим периодом   прошлого года составил 65,5 % (+2 752,8 тыс. руб</w:t>
      </w:r>
      <w:r w:rsidR="0041617E">
        <w:rPr>
          <w:sz w:val="28"/>
          <w:szCs w:val="28"/>
        </w:rPr>
        <w:t>.</w:t>
      </w:r>
      <w:r w:rsidRPr="00B63E69">
        <w:rPr>
          <w:sz w:val="28"/>
          <w:szCs w:val="28"/>
        </w:rPr>
        <w:t>).  Рост доходов, в первую очередь связан увеличением кадастровой стоимости земель, с направлением извещений о начисленных платежах по администрируемых видам доходов бюджета    администраторами доходов в Государственную информационную систему о государственных и муниципальных платежах (ГИС ГМП), а также с оформлением земельных участков в аренду.</w:t>
      </w:r>
    </w:p>
    <w:p w:rsidR="00B63E69" w:rsidRPr="00B63E69" w:rsidRDefault="00B63E69" w:rsidP="004908F6">
      <w:pPr>
        <w:ind w:firstLine="708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Плата за негативное воздействие на окружающую среду получена в размере 233,4 тыс. рублей или 93,4%.  По сравнению с прошлым годом рост составил 190,3 % (+ 153,0 тыс. рублей). Увеличение поступлений связано с оплатой недоимки за прошлые годы. 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  <w:r w:rsidRPr="00B63E69">
        <w:t xml:space="preserve">          </w:t>
      </w:r>
      <w:r w:rsidRPr="00B63E69">
        <w:rPr>
          <w:sz w:val="28"/>
          <w:szCs w:val="28"/>
        </w:rPr>
        <w:t xml:space="preserve">Доходы от продажи материальных и нематериальных активов (доходы от продажи земельных участков, находящихся в муниципальной собственности) получены в объеме 1 705,6 тыс. рублей или 97,5 %.  В сравнении с прошлым годом сумма поступлений   доходов от продажи имущества увеличилась на 41,5 % (+ 500,5 тыс. рублей). Рост от продажи материальных и нематериальных активов связан с выкупом земельных участков в собственность. </w:t>
      </w:r>
    </w:p>
    <w:p w:rsidR="00B63E69" w:rsidRPr="00B63E69" w:rsidRDefault="00B63E69" w:rsidP="004908F6">
      <w:pPr>
        <w:ind w:firstLine="708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Штрафы, санкции, возмещение ущерба в отчетном году получены в размере 11 800,6 тыс. рублей или </w:t>
      </w:r>
      <w:r w:rsidRPr="00B63E69">
        <w:rPr>
          <w:color w:val="000000"/>
          <w:sz w:val="28"/>
          <w:szCs w:val="28"/>
        </w:rPr>
        <w:t>115,3%</w:t>
      </w:r>
      <w:r w:rsidRPr="00B63E69">
        <w:rPr>
          <w:sz w:val="28"/>
          <w:szCs w:val="28"/>
        </w:rPr>
        <w:t xml:space="preserve"> к плану. В сравнении с прошлым годом рост составил на 4,3 раза (+ 9 072,7 тыс. руб</w:t>
      </w:r>
      <w:r w:rsidR="0041617E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). Рост связан с поступлением </w:t>
      </w:r>
      <w:r w:rsidRPr="00B63E69">
        <w:rPr>
          <w:color w:val="000000"/>
          <w:sz w:val="28"/>
          <w:szCs w:val="28"/>
        </w:rPr>
        <w:t>незапланированных платежей по искам о возмещении вреда, причиненного окружающей среде, а также платежей, уплачиваемых при добровольном возмещении вреда, причиненного окружающей среде</w:t>
      </w:r>
      <w:r w:rsidRPr="00B63E69">
        <w:rPr>
          <w:color w:val="000000"/>
          <w:szCs w:val="28"/>
        </w:rPr>
        <w:t xml:space="preserve">, </w:t>
      </w:r>
      <w:r w:rsidRPr="00B63E69">
        <w:rPr>
          <w:color w:val="000000"/>
          <w:sz w:val="28"/>
          <w:szCs w:val="28"/>
        </w:rPr>
        <w:t>подлежащие зачислению в бюджет муниципального района</w:t>
      </w:r>
      <w:r w:rsidRPr="00B63E69">
        <w:rPr>
          <w:sz w:val="28"/>
          <w:szCs w:val="28"/>
        </w:rPr>
        <w:t xml:space="preserve"> от ООО «Север» в объеме 9 000,0 тыс. рублей.</w:t>
      </w:r>
    </w:p>
    <w:p w:rsidR="00B63E69" w:rsidRPr="00B63E69" w:rsidRDefault="00B63E69" w:rsidP="004908F6">
      <w:pPr>
        <w:jc w:val="center"/>
        <w:rPr>
          <w:sz w:val="28"/>
          <w:szCs w:val="28"/>
        </w:rPr>
      </w:pPr>
    </w:p>
    <w:p w:rsidR="00B63E69" w:rsidRPr="00B63E69" w:rsidRDefault="00B63E69" w:rsidP="004908F6">
      <w:pPr>
        <w:jc w:val="center"/>
        <w:rPr>
          <w:b/>
          <w:sz w:val="28"/>
          <w:szCs w:val="28"/>
        </w:rPr>
      </w:pPr>
      <w:r w:rsidRPr="00B63E69">
        <w:rPr>
          <w:sz w:val="28"/>
          <w:szCs w:val="28"/>
        </w:rPr>
        <w:t>Поступление субсидий в районный бюджет в 2021 году:</w:t>
      </w:r>
    </w:p>
    <w:p w:rsidR="00B63E69" w:rsidRPr="00B63E69" w:rsidRDefault="00B63E69" w:rsidP="004908F6">
      <w:pPr>
        <w:jc w:val="right"/>
      </w:pPr>
      <w:r w:rsidRPr="00B63E69">
        <w:t>тыс. рублей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297"/>
        <w:gridCol w:w="1276"/>
        <w:gridCol w:w="850"/>
      </w:tblGrid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auto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 xml:space="preserve">субсидии на </w:t>
            </w:r>
            <w:proofErr w:type="spellStart"/>
            <w:r w:rsidRPr="009232DD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9232DD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 в сфере физической культуры и спорта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219 292,3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219 292,3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lastRenderedPageBreak/>
              <w:t>Субсидии на реализацию мероприятий по обеспечению жильем молодых семей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2 045,6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2 045,6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субсидии на выравнивание уровня бюджетной обеспеченности поселений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105 544,4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105 544,4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  <w:r w:rsidRPr="009232DD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субсидии на 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309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 xml:space="preserve">субсидии на приобретение средств обучения и воспитания, необходимых для оснащения учебных кабинетов муниципальных общеобразовательных организаций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4 512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4 512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  <w:r w:rsidRPr="009232DD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субсидии на приобретение средств обучения и воспитания (вычислительной техники) для малокомплектных муниципальных образовательных организаций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1 330,1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1 330,1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субсидии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5 039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5 038,9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субсидии на обеспечение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3 498,4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2 402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68,6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29 884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21 174,9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70,8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субсидии по капитальному ремонту образовательных организаций Иркутской области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18 405,3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18 405,3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субсидии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3 227,3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3 227,3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субсидии на приобретение спортивного оборудования и инвентаря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348,5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348,5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8 209,6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8 209,6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субсидии на закупку контейнеров для раздельного накопления твердых коммунальных отходов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372,8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372,8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субсидии местным бюджетам на комплектование книжных фондов муниципальных общедоступных библиотек</w:t>
            </w:r>
            <w:r w:rsidRPr="009232D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субсидии на обеспечение развития и укрепления материально-технической базы домов культуры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2 820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2 820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>субсидии на мероприятия по модернизации библиотек в части комплектование книжных фондов муниципальных образований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93,7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93,7</w:t>
            </w:r>
          </w:p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</w:pPr>
            <w:r w:rsidRPr="009232DD">
              <w:rPr>
                <w:rFonts w:ascii="Courier New" w:hAnsi="Courier New" w:cs="Courier New"/>
                <w:iCs/>
                <w:sz w:val="22"/>
                <w:szCs w:val="22"/>
                <w:lang w:eastAsia="en-US"/>
              </w:rPr>
              <w:t xml:space="preserve">Субсидии на «заработную плату»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27 621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27 621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9232DD">
        <w:trPr>
          <w:trHeight w:val="20"/>
        </w:trPr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ИТОГО СУБСИДИИ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432 594,9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422 789,3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8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63E69" w:rsidRPr="00B63E69" w:rsidRDefault="00B63E69" w:rsidP="004908F6">
      <w:pPr>
        <w:jc w:val="center"/>
        <w:rPr>
          <w:b/>
          <w:sz w:val="28"/>
          <w:szCs w:val="28"/>
        </w:rPr>
      </w:pPr>
    </w:p>
    <w:p w:rsidR="00B63E69" w:rsidRPr="00B63E69" w:rsidRDefault="00B63E69" w:rsidP="004908F6">
      <w:pPr>
        <w:jc w:val="center"/>
        <w:rPr>
          <w:b/>
          <w:sz w:val="28"/>
          <w:szCs w:val="28"/>
        </w:rPr>
      </w:pPr>
      <w:r w:rsidRPr="00B63E69">
        <w:rPr>
          <w:sz w:val="28"/>
          <w:szCs w:val="28"/>
        </w:rPr>
        <w:t>Поступление субвенций в районный бюджет в 2021 году:</w:t>
      </w:r>
    </w:p>
    <w:p w:rsidR="00B63E69" w:rsidRPr="00B63E69" w:rsidRDefault="00B63E69" w:rsidP="004908F6">
      <w:pPr>
        <w:jc w:val="right"/>
      </w:pPr>
      <w:r w:rsidRPr="00B63E69">
        <w:t>тыс. рублей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275"/>
        <w:gridCol w:w="1276"/>
        <w:gridCol w:w="913"/>
      </w:tblGrid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913" w:type="dxa"/>
            <w:shd w:val="clear" w:color="auto" w:fill="auto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области охраны труда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901,3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901,3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904,5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904,5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областных государственных полномочий по хранению, комплектованию, учету и </w:t>
            </w:r>
            <w:r w:rsidRPr="009232DD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lastRenderedPageBreak/>
              <w:t>751,3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lastRenderedPageBreak/>
              <w:t>751,3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</w:tr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1 820,2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1 820,2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19 779,4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19 779,3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Субвенции на проведение Всероссийской переписи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464,8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464,8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сфере обращений с безнадзорными собаками и кошками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1 442,1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1 436,8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</w:tr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E69" w:rsidRPr="009232DD" w:rsidRDefault="00B63E69" w:rsidP="0041617E">
            <w:pPr>
              <w:ind w:left="-11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2 182,9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1617E">
            <w:pPr>
              <w:ind w:left="-11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2 182,9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E69" w:rsidRPr="009232DD" w:rsidRDefault="00B63E69" w:rsidP="0041617E">
            <w:pPr>
              <w:ind w:left="-11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6 089,6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1617E">
            <w:pPr>
              <w:ind w:left="-11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6 089,6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E69" w:rsidRPr="009232DD" w:rsidRDefault="00B63E69" w:rsidP="0041617E">
            <w:pPr>
              <w:ind w:left="-11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243 587,8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1617E">
            <w:pPr>
              <w:ind w:left="-11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243 587,8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Осуществление полномочий субъектов РФ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E69" w:rsidRPr="009232DD" w:rsidRDefault="00B63E69" w:rsidP="0041617E">
            <w:pPr>
              <w:ind w:left="-11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718 691,3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1617E">
            <w:pPr>
              <w:ind w:left="-11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718 691,3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областных государственных полномочий по обеспечению бесплатным двухразовым </w:t>
            </w:r>
            <w:proofErr w:type="gramStart"/>
            <w:r w:rsidRPr="009232DD">
              <w:rPr>
                <w:rFonts w:ascii="Courier New" w:hAnsi="Courier New" w:cs="Courier New"/>
                <w:sz w:val="22"/>
                <w:szCs w:val="22"/>
              </w:rPr>
              <w:t>питанием  детей</w:t>
            </w:r>
            <w:proofErr w:type="gramEnd"/>
            <w:r w:rsidRPr="009232DD">
              <w:rPr>
                <w:rFonts w:ascii="Courier New" w:hAnsi="Courier New" w:cs="Courier New"/>
                <w:sz w:val="22"/>
                <w:szCs w:val="22"/>
              </w:rPr>
              <w:t xml:space="preserve"> инвалидов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E69" w:rsidRPr="009232DD" w:rsidRDefault="00B63E69" w:rsidP="0041617E">
            <w:pPr>
              <w:ind w:left="-11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628,2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1617E">
            <w:pPr>
              <w:ind w:left="-11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610,7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97,2</w:t>
            </w:r>
          </w:p>
        </w:tc>
      </w:tr>
      <w:tr w:rsidR="00B63E69" w:rsidRPr="009232DD" w:rsidTr="00E910B5">
        <w:tc>
          <w:tcPr>
            <w:tcW w:w="7083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ИТОГО СУБВЕНЦИИ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E69" w:rsidRPr="009232DD" w:rsidRDefault="00B63E69" w:rsidP="0041617E">
            <w:pPr>
              <w:ind w:left="-11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997 250,6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E69" w:rsidRPr="009232DD" w:rsidRDefault="00B63E69" w:rsidP="0041617E">
            <w:pPr>
              <w:ind w:left="-11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997 227,7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63E69" w:rsidRPr="009232DD" w:rsidRDefault="00B63E69" w:rsidP="004908F6">
            <w:pPr>
              <w:ind w:left="-105" w:right="-11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</w:tbl>
    <w:p w:rsidR="00B63E69" w:rsidRPr="00B63E69" w:rsidRDefault="00B63E69" w:rsidP="004908F6">
      <w:pPr>
        <w:jc w:val="both"/>
        <w:rPr>
          <w:sz w:val="28"/>
          <w:szCs w:val="28"/>
        </w:rPr>
      </w:pPr>
    </w:p>
    <w:p w:rsidR="00B63E69" w:rsidRPr="00B63E69" w:rsidRDefault="00B63E69" w:rsidP="004908F6">
      <w:pPr>
        <w:jc w:val="center"/>
        <w:rPr>
          <w:sz w:val="28"/>
          <w:szCs w:val="28"/>
        </w:rPr>
      </w:pPr>
      <w:r w:rsidRPr="00B63E69">
        <w:rPr>
          <w:sz w:val="28"/>
          <w:szCs w:val="28"/>
        </w:rPr>
        <w:t xml:space="preserve">Поступления иных межбюджетных трансфертов в районный бюджет </w:t>
      </w:r>
    </w:p>
    <w:p w:rsidR="00B63E69" w:rsidRPr="00B63E69" w:rsidRDefault="00B63E69" w:rsidP="004908F6">
      <w:pPr>
        <w:jc w:val="center"/>
        <w:rPr>
          <w:sz w:val="28"/>
          <w:szCs w:val="28"/>
        </w:rPr>
      </w:pPr>
      <w:r w:rsidRPr="00B63E69">
        <w:rPr>
          <w:sz w:val="28"/>
          <w:szCs w:val="28"/>
        </w:rPr>
        <w:t>в 2021 году</w:t>
      </w:r>
    </w:p>
    <w:p w:rsidR="00B63E69" w:rsidRPr="00B63E69" w:rsidRDefault="00B63E69" w:rsidP="004908F6">
      <w:pPr>
        <w:jc w:val="right"/>
      </w:pPr>
      <w:r w:rsidRPr="00B63E69">
        <w:t>тыс. рублей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1"/>
        <w:gridCol w:w="1141"/>
        <w:gridCol w:w="1141"/>
        <w:gridCol w:w="991"/>
      </w:tblGrid>
      <w:tr w:rsidR="00B63E69" w:rsidRPr="009232DD" w:rsidTr="004C152C">
        <w:tc>
          <w:tcPr>
            <w:tcW w:w="7225" w:type="dxa"/>
            <w:shd w:val="clear" w:color="auto" w:fill="auto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26" w:type="dxa"/>
            <w:shd w:val="clear" w:color="auto" w:fill="auto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141" w:type="dxa"/>
            <w:shd w:val="clear" w:color="auto" w:fill="auto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B63E69" w:rsidRPr="009232DD" w:rsidTr="004C152C">
        <w:tc>
          <w:tcPr>
            <w:tcW w:w="7225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Межбюджетные трансферты за классное руководство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52 887,4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52 385,1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99,1</w:t>
            </w:r>
          </w:p>
        </w:tc>
      </w:tr>
      <w:tr w:rsidR="00B63E69" w:rsidRPr="009232DD" w:rsidTr="004C152C">
        <w:tc>
          <w:tcPr>
            <w:tcW w:w="7225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исполнение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1047,3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1047,3</w:t>
            </w:r>
          </w:p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4C152C">
        <w:tc>
          <w:tcPr>
            <w:tcW w:w="7225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3E69" w:rsidRPr="009232DD" w:rsidTr="004C152C">
        <w:tc>
          <w:tcPr>
            <w:tcW w:w="7225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исполнение полномочий по внешнему финансовому контролю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4C152C">
        <w:tc>
          <w:tcPr>
            <w:tcW w:w="7225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исполнение полномочий по внутреннему финансовому контролю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208,3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208,3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4C152C">
        <w:tc>
          <w:tcPr>
            <w:tcW w:w="7225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исполнение полномочий по исполнению бюджета сельского поселения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638,0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638,0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4C152C">
        <w:tc>
          <w:tcPr>
            <w:tcW w:w="7225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исполнение полномочий по ФЗ №44-ФЗ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63E69" w:rsidRPr="009232DD" w:rsidTr="004C152C">
        <w:tc>
          <w:tcPr>
            <w:tcW w:w="7225" w:type="dxa"/>
            <w:shd w:val="clear" w:color="auto" w:fill="auto"/>
          </w:tcPr>
          <w:p w:rsidR="00B63E69" w:rsidRPr="009232DD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ИТОГО ИМБТ</w:t>
            </w:r>
          </w:p>
        </w:tc>
        <w:tc>
          <w:tcPr>
            <w:tcW w:w="1126" w:type="dxa"/>
            <w:shd w:val="clear" w:color="auto" w:fill="auto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53934,7</w:t>
            </w:r>
          </w:p>
        </w:tc>
        <w:tc>
          <w:tcPr>
            <w:tcW w:w="1141" w:type="dxa"/>
            <w:shd w:val="clear" w:color="auto" w:fill="auto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53432,4</w:t>
            </w:r>
          </w:p>
        </w:tc>
        <w:tc>
          <w:tcPr>
            <w:tcW w:w="992" w:type="dxa"/>
            <w:shd w:val="clear" w:color="auto" w:fill="auto"/>
          </w:tcPr>
          <w:p w:rsidR="00B63E69" w:rsidRPr="009232DD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2DD">
              <w:rPr>
                <w:rFonts w:ascii="Courier New" w:hAnsi="Courier New" w:cs="Courier New"/>
                <w:sz w:val="22"/>
                <w:szCs w:val="22"/>
              </w:rPr>
              <w:t>99,1</w:t>
            </w:r>
          </w:p>
        </w:tc>
      </w:tr>
    </w:tbl>
    <w:p w:rsidR="00B63E69" w:rsidRPr="00B63E69" w:rsidRDefault="00B63E69" w:rsidP="004908F6">
      <w:pPr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    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  Прочие безвозмездные поступления в бюджеты муниципальных районов (благотворительная помощь) за 2021 год получены в размере 1 848,4 тыс. руб.       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   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Расходы бюджета исполнены на 98,8% или 1 млрд 774 млн 872,8 тыс. руб</w:t>
      </w:r>
      <w:r w:rsidR="0041617E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   </w:t>
      </w:r>
    </w:p>
    <w:p w:rsidR="00B63E69" w:rsidRPr="00B63E69" w:rsidRDefault="00B63E69" w:rsidP="004908F6">
      <w:pPr>
        <w:ind w:firstLine="709"/>
        <w:jc w:val="both"/>
        <w:rPr>
          <w:bCs/>
          <w:sz w:val="28"/>
          <w:szCs w:val="28"/>
        </w:rPr>
      </w:pPr>
      <w:r w:rsidRPr="00B63E69">
        <w:rPr>
          <w:sz w:val="28"/>
          <w:szCs w:val="28"/>
        </w:rPr>
        <w:t xml:space="preserve">Расходы районного бюджета в 2021 году сформированы по программному принципу в сумме </w:t>
      </w:r>
      <w:r w:rsidRPr="00B63E69">
        <w:rPr>
          <w:bCs/>
          <w:sz w:val="28"/>
          <w:szCs w:val="28"/>
        </w:rPr>
        <w:t>1 млрд 768 млн</w:t>
      </w:r>
      <w:r w:rsidR="00BE4028">
        <w:rPr>
          <w:bCs/>
          <w:sz w:val="28"/>
          <w:szCs w:val="28"/>
        </w:rPr>
        <w:t>.</w:t>
      </w:r>
      <w:r w:rsidRPr="00B63E69">
        <w:rPr>
          <w:bCs/>
          <w:sz w:val="28"/>
          <w:szCs w:val="28"/>
        </w:rPr>
        <w:t xml:space="preserve">  314,1 тыс. руб</w:t>
      </w:r>
      <w:r w:rsidR="00BE4028">
        <w:rPr>
          <w:bCs/>
          <w:sz w:val="28"/>
          <w:szCs w:val="28"/>
        </w:rPr>
        <w:t>.,</w:t>
      </w:r>
      <w:r w:rsidRPr="00B63E69">
        <w:rPr>
          <w:bCs/>
          <w:sz w:val="28"/>
          <w:szCs w:val="28"/>
        </w:rPr>
        <w:t xml:space="preserve"> или 99,6% от общего объема расходов.</w:t>
      </w:r>
    </w:p>
    <w:p w:rsidR="00B63E69" w:rsidRPr="00B63E69" w:rsidRDefault="00B63E69" w:rsidP="004908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3E69">
        <w:rPr>
          <w:sz w:val="28"/>
          <w:szCs w:val="28"/>
        </w:rPr>
        <w:t>Непрограммные расходы за отчетный период составили 6 млн 558,7 тыс. руб</w:t>
      </w:r>
      <w:r w:rsidR="00BE4028">
        <w:rPr>
          <w:sz w:val="28"/>
          <w:szCs w:val="28"/>
        </w:rPr>
        <w:t>.,</w:t>
      </w:r>
      <w:r w:rsidRPr="00B63E69">
        <w:rPr>
          <w:sz w:val="28"/>
          <w:szCs w:val="28"/>
        </w:rPr>
        <w:t xml:space="preserve"> или 98% плана.</w:t>
      </w:r>
    </w:p>
    <w:p w:rsidR="00B63E69" w:rsidRPr="00B63E69" w:rsidRDefault="00B63E69" w:rsidP="004908F6">
      <w:pPr>
        <w:ind w:right="-5" w:firstLine="709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B63E69">
        <w:rPr>
          <w:rFonts w:eastAsia="Calibri"/>
          <w:sz w:val="28"/>
          <w:szCs w:val="28"/>
          <w:lang w:eastAsia="en-US"/>
        </w:rPr>
        <w:t xml:space="preserve"> Непрограммная часть районного бюджета предусматривает расходы на обеспечение деятельности Думы района и КСП района.</w:t>
      </w:r>
      <w:r w:rsidRPr="00B63E6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B63E69" w:rsidRPr="00B63E69" w:rsidRDefault="00B63E69" w:rsidP="004908F6">
      <w:pPr>
        <w:ind w:right="-5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3E69">
        <w:rPr>
          <w:rFonts w:eastAsia="Calibri"/>
          <w:sz w:val="28"/>
          <w:szCs w:val="28"/>
          <w:lang w:eastAsia="en-US"/>
        </w:rPr>
        <w:t>В 2021 году осуществлялось финансирование 13 муниципальных программ.</w:t>
      </w:r>
      <w:r w:rsidRPr="00B63E69">
        <w:rPr>
          <w:rFonts w:eastAsia="Calibri"/>
          <w:color w:val="000000"/>
          <w:sz w:val="28"/>
          <w:szCs w:val="28"/>
          <w:lang w:eastAsia="en-US"/>
        </w:rPr>
        <w:t xml:space="preserve">  Количество муниципальных программ в 2021 году по сравнению с 2020 годом осталось без изменений. Рост расходов, направленных на финансирование муниципальных программ в 2021 году по сравнению с 2020 годом составил 26,7 % или 373 млн</w:t>
      </w:r>
      <w:r w:rsidR="0041617E">
        <w:rPr>
          <w:rFonts w:eastAsia="Calibri"/>
          <w:color w:val="000000"/>
          <w:sz w:val="28"/>
          <w:szCs w:val="28"/>
          <w:lang w:eastAsia="en-US"/>
        </w:rPr>
        <w:t>.</w:t>
      </w:r>
      <w:r w:rsidRPr="00B63E69">
        <w:rPr>
          <w:rFonts w:eastAsia="Calibri"/>
          <w:color w:val="000000"/>
          <w:sz w:val="28"/>
          <w:szCs w:val="28"/>
          <w:lang w:eastAsia="en-US"/>
        </w:rPr>
        <w:t xml:space="preserve"> 142,2 тыс. руб</w:t>
      </w:r>
      <w:r w:rsidR="00BE402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63E69" w:rsidRPr="00B63E69" w:rsidRDefault="00B63E69" w:rsidP="004908F6">
      <w:pPr>
        <w:ind w:right="-5" w:firstLine="709"/>
        <w:jc w:val="both"/>
        <w:rPr>
          <w:rFonts w:eastAsia="Calibri"/>
          <w:sz w:val="28"/>
          <w:szCs w:val="28"/>
          <w:lang w:eastAsia="en-US"/>
        </w:rPr>
      </w:pPr>
      <w:r w:rsidRPr="00B63E69">
        <w:rPr>
          <w:rFonts w:eastAsia="Calibri"/>
          <w:color w:val="000000"/>
          <w:sz w:val="28"/>
          <w:szCs w:val="28"/>
          <w:lang w:eastAsia="en-US"/>
        </w:rPr>
        <w:t>Муниципальные программы направлены на решение задач в рамках приоритетных направлений социально-экономического развития муниципального района</w:t>
      </w:r>
      <w:r w:rsidRPr="00B63E69">
        <w:rPr>
          <w:rFonts w:eastAsia="Calibri"/>
          <w:sz w:val="28"/>
          <w:szCs w:val="28"/>
          <w:lang w:eastAsia="en-US"/>
        </w:rPr>
        <w:t xml:space="preserve">. </w:t>
      </w:r>
    </w:p>
    <w:p w:rsidR="00B63E69" w:rsidRPr="00B63E69" w:rsidRDefault="00B63E69" w:rsidP="004908F6">
      <w:pPr>
        <w:ind w:right="-5" w:firstLine="709"/>
        <w:jc w:val="both"/>
        <w:rPr>
          <w:rFonts w:eastAsia="Calibri"/>
          <w:sz w:val="28"/>
          <w:szCs w:val="28"/>
          <w:lang w:eastAsia="en-US"/>
        </w:rPr>
      </w:pPr>
      <w:r w:rsidRPr="00B63E69">
        <w:rPr>
          <w:rFonts w:eastAsia="Calibri"/>
          <w:sz w:val="28"/>
          <w:szCs w:val="28"/>
          <w:lang w:eastAsia="en-US"/>
        </w:rPr>
        <w:t>Информация о плановых показателях и фактическом исполнении муниципальных программ в 2021 году:</w:t>
      </w:r>
    </w:p>
    <w:p w:rsidR="00B63E69" w:rsidRPr="00B63E69" w:rsidRDefault="00B63E69" w:rsidP="004908F6">
      <w:pPr>
        <w:ind w:right="-5" w:firstLine="567"/>
        <w:jc w:val="right"/>
        <w:rPr>
          <w:rFonts w:eastAsia="Calibri"/>
          <w:sz w:val="20"/>
          <w:szCs w:val="20"/>
          <w:lang w:eastAsia="en-US"/>
        </w:rPr>
      </w:pPr>
      <w:r w:rsidRPr="00B63E69">
        <w:rPr>
          <w:rFonts w:eastAsia="Calibri"/>
          <w:sz w:val="20"/>
          <w:szCs w:val="20"/>
          <w:lang w:eastAsia="en-US"/>
        </w:rPr>
        <w:t>(тыс. рублей)</w:t>
      </w:r>
    </w:p>
    <w:tbl>
      <w:tblPr>
        <w:tblW w:w="104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281"/>
        <w:gridCol w:w="1415"/>
        <w:gridCol w:w="853"/>
        <w:gridCol w:w="990"/>
      </w:tblGrid>
      <w:tr w:rsidR="004908F6" w:rsidRPr="004908F6" w:rsidTr="004908F6">
        <w:trPr>
          <w:trHeight w:val="286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2021год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Удельный вес в расходах</w:t>
            </w:r>
          </w:p>
        </w:tc>
      </w:tr>
      <w:tr w:rsidR="004908F6" w:rsidRPr="004908F6" w:rsidTr="004908F6">
        <w:trPr>
          <w:trHeight w:val="85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908F6" w:rsidRPr="004908F6" w:rsidTr="004908F6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«Повышение эффективности механизмов управления социально-экономическим развитием МО «</w:t>
            </w:r>
            <w:proofErr w:type="spellStart"/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Эхирит-Булагатский</w:t>
            </w:r>
            <w:proofErr w:type="spellEnd"/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 на 2020-2024 годы».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222 895,5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221 089,4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12,50</w:t>
            </w:r>
          </w:p>
        </w:tc>
      </w:tr>
      <w:tr w:rsidR="004908F6" w:rsidRPr="004908F6" w:rsidTr="004908F6">
        <w:trPr>
          <w:trHeight w:val="50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sz w:val="22"/>
                <w:szCs w:val="22"/>
              </w:rPr>
              <w:t>Муниципальная программа "Развитие физической культуры и спорта в МО "</w:t>
            </w:r>
            <w:proofErr w:type="spellStart"/>
            <w:r w:rsidRPr="004908F6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4908F6">
              <w:rPr>
                <w:rFonts w:ascii="Courier New" w:hAnsi="Courier New" w:cs="Courier New"/>
                <w:sz w:val="22"/>
                <w:szCs w:val="22"/>
              </w:rPr>
              <w:t xml:space="preserve"> район" на 2020-2024 годы"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235 844,2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235 838,8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13,34</w:t>
            </w:r>
          </w:p>
        </w:tc>
      </w:tr>
      <w:tr w:rsidR="004908F6" w:rsidRPr="004908F6" w:rsidTr="004908F6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sz w:val="22"/>
                <w:szCs w:val="22"/>
              </w:rPr>
              <w:t>Муниципальная программа "Молодежная политика в МО "</w:t>
            </w:r>
            <w:proofErr w:type="spellStart"/>
            <w:r w:rsidRPr="004908F6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4908F6">
              <w:rPr>
                <w:rFonts w:ascii="Courier New" w:hAnsi="Courier New" w:cs="Courier New"/>
                <w:sz w:val="22"/>
                <w:szCs w:val="22"/>
              </w:rPr>
              <w:t xml:space="preserve"> район" на 2020-2024 годы"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3 156,4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3 105,6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0,18</w:t>
            </w:r>
          </w:p>
        </w:tc>
      </w:tr>
      <w:tr w:rsidR="004908F6" w:rsidRPr="004908F6" w:rsidTr="004908F6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sz w:val="22"/>
                <w:szCs w:val="22"/>
              </w:rPr>
              <w:t>Муниципальная программа "Социальная поддержка населения в МО "</w:t>
            </w:r>
            <w:proofErr w:type="spellStart"/>
            <w:r w:rsidRPr="004908F6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4908F6">
              <w:rPr>
                <w:rFonts w:ascii="Courier New" w:hAnsi="Courier New" w:cs="Courier New"/>
                <w:sz w:val="22"/>
                <w:szCs w:val="22"/>
              </w:rPr>
              <w:t xml:space="preserve"> район" на 2020-2024 годы"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13 712,7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13 549,1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0,8</w:t>
            </w:r>
          </w:p>
        </w:tc>
      </w:tr>
      <w:tr w:rsidR="004908F6" w:rsidRPr="004908F6" w:rsidTr="004908F6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sz w:val="22"/>
                <w:szCs w:val="22"/>
              </w:rPr>
              <w:t>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"</w:t>
            </w:r>
            <w:proofErr w:type="spellStart"/>
            <w:r w:rsidRPr="004908F6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4908F6">
              <w:rPr>
                <w:rFonts w:ascii="Courier New" w:hAnsi="Courier New" w:cs="Courier New"/>
                <w:sz w:val="22"/>
                <w:szCs w:val="22"/>
              </w:rPr>
              <w:t xml:space="preserve"> район" на 2020-2030 годы"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7 441,7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7 130,5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0,4</w:t>
            </w:r>
          </w:p>
        </w:tc>
      </w:tr>
      <w:tr w:rsidR="004908F6" w:rsidRPr="004908F6" w:rsidTr="004908F6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sz w:val="22"/>
                <w:szCs w:val="22"/>
              </w:rPr>
              <w:t>Муниципальная программа "Укрепление общественной безопасности и снижение уровня преступности в муниципальном образовании "</w:t>
            </w:r>
            <w:proofErr w:type="spellStart"/>
            <w:r w:rsidRPr="004908F6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4908F6">
              <w:rPr>
                <w:rFonts w:ascii="Courier New" w:hAnsi="Courier New" w:cs="Courier New"/>
                <w:sz w:val="22"/>
                <w:szCs w:val="22"/>
              </w:rPr>
              <w:t xml:space="preserve"> район" на 2020-2024 годы"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2 521,1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2 450,6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0,14</w:t>
            </w:r>
          </w:p>
        </w:tc>
      </w:tr>
      <w:tr w:rsidR="004908F6" w:rsidRPr="004908F6" w:rsidTr="004908F6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4908F6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4908F6">
              <w:rPr>
                <w:rFonts w:ascii="Courier New" w:hAnsi="Courier New" w:cs="Courier New"/>
                <w:sz w:val="22"/>
                <w:szCs w:val="22"/>
              </w:rPr>
              <w:t xml:space="preserve"> район" на 2020-2030 годы"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6 229,1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4 107,8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0,23</w:t>
            </w:r>
          </w:p>
        </w:tc>
      </w:tr>
      <w:tr w:rsidR="004908F6" w:rsidRPr="004908F6" w:rsidTr="004908F6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sz w:val="22"/>
                <w:szCs w:val="22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4908F6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4908F6">
              <w:rPr>
                <w:rFonts w:ascii="Courier New" w:hAnsi="Courier New" w:cs="Courier New"/>
                <w:sz w:val="22"/>
                <w:szCs w:val="22"/>
              </w:rPr>
              <w:t xml:space="preserve"> район" на 2020-2024 годы"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1219991,6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1205523,8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68,17</w:t>
            </w:r>
          </w:p>
        </w:tc>
      </w:tr>
      <w:tr w:rsidR="004908F6" w:rsidRPr="004908F6" w:rsidTr="004908F6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sz w:val="22"/>
                <w:szCs w:val="22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4908F6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4908F6">
              <w:rPr>
                <w:rFonts w:ascii="Courier New" w:hAnsi="Courier New" w:cs="Courier New"/>
                <w:sz w:val="22"/>
                <w:szCs w:val="22"/>
              </w:rPr>
              <w:t xml:space="preserve"> район" на 2020-2024 годы"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37 020,3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35 207,6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1,99</w:t>
            </w:r>
          </w:p>
        </w:tc>
      </w:tr>
      <w:tr w:rsidR="004908F6" w:rsidRPr="004908F6" w:rsidTr="004908F6">
        <w:trPr>
          <w:trHeight w:val="105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sz w:val="22"/>
                <w:szCs w:val="22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4908F6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4908F6">
              <w:rPr>
                <w:rFonts w:ascii="Courier New" w:hAnsi="Courier New" w:cs="Courier New"/>
                <w:sz w:val="22"/>
                <w:szCs w:val="22"/>
              </w:rPr>
              <w:t xml:space="preserve"> район" на 2020-2024 годы"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804,5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772,1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0,04</w:t>
            </w:r>
          </w:p>
        </w:tc>
      </w:tr>
      <w:tr w:rsidR="004908F6" w:rsidRPr="004908F6" w:rsidTr="004908F6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sz w:val="22"/>
                <w:szCs w:val="22"/>
              </w:rPr>
              <w:t>Муниципальная программа "Охрана окружающей среды муниципального образования "</w:t>
            </w:r>
            <w:proofErr w:type="spellStart"/>
            <w:r w:rsidRPr="004908F6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4908F6">
              <w:rPr>
                <w:rFonts w:ascii="Courier New" w:hAnsi="Courier New" w:cs="Courier New"/>
                <w:sz w:val="22"/>
                <w:szCs w:val="22"/>
              </w:rPr>
              <w:t xml:space="preserve"> район" на 2020-2024 годы"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5 850,4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5 722,9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0,31</w:t>
            </w:r>
          </w:p>
        </w:tc>
      </w:tr>
      <w:tr w:rsidR="004908F6" w:rsidRPr="004908F6" w:rsidTr="004908F6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sz w:val="22"/>
                <w:szCs w:val="22"/>
              </w:rPr>
              <w:t>Муниципальная программа "Культура муниципального образования "</w:t>
            </w:r>
            <w:proofErr w:type="spellStart"/>
            <w:r w:rsidRPr="004908F6"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 w:rsidRPr="004908F6">
              <w:rPr>
                <w:rFonts w:ascii="Courier New" w:hAnsi="Courier New" w:cs="Courier New"/>
                <w:sz w:val="22"/>
                <w:szCs w:val="22"/>
              </w:rPr>
              <w:t xml:space="preserve"> район" на 2020-2024 годы"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33 627,9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33 515,9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1,88</w:t>
            </w:r>
          </w:p>
        </w:tc>
      </w:tr>
      <w:tr w:rsidR="004908F6" w:rsidRPr="004908F6" w:rsidTr="004908F6">
        <w:trPr>
          <w:trHeight w:val="110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4908F6">
              <w:rPr>
                <w:rFonts w:ascii="Courier New" w:hAnsi="Courier New" w:cs="Courier New"/>
                <w:sz w:val="22"/>
                <w:szCs w:val="22"/>
              </w:rPr>
              <w:t>Эхирит-булагатском</w:t>
            </w:r>
            <w:proofErr w:type="spellEnd"/>
            <w:r w:rsidRPr="004908F6">
              <w:rPr>
                <w:rFonts w:ascii="Courier New" w:hAnsi="Courier New" w:cs="Courier New"/>
                <w:sz w:val="22"/>
                <w:szCs w:val="22"/>
              </w:rPr>
              <w:t xml:space="preserve"> районе на 2019-2023 годы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335,0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0,02</w:t>
            </w:r>
          </w:p>
        </w:tc>
      </w:tr>
      <w:tr w:rsidR="004908F6" w:rsidRPr="004908F6" w:rsidTr="004908F6">
        <w:trPr>
          <w:trHeight w:val="24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1789430,4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1768314,1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F6" w:rsidRPr="004908F6" w:rsidRDefault="004908F6" w:rsidP="004908F6">
            <w:pPr>
              <w:ind w:left="-111" w:right="-113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4908F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B63E69" w:rsidRPr="00B63E69" w:rsidRDefault="00B63E69" w:rsidP="004908F6">
      <w:pPr>
        <w:ind w:firstLine="709"/>
        <w:jc w:val="both"/>
        <w:rPr>
          <w:bCs/>
          <w:sz w:val="28"/>
          <w:szCs w:val="28"/>
        </w:rPr>
      </w:pPr>
      <w:r w:rsidRPr="00B63E69">
        <w:rPr>
          <w:bCs/>
          <w:sz w:val="28"/>
          <w:szCs w:val="28"/>
        </w:rPr>
        <w:t>Стоит отметить, что наибольший удельный вес в общей структуре расходов занимают муниципальные программы, реализуемые в социальной сфере.</w:t>
      </w:r>
    </w:p>
    <w:p w:rsidR="00B63E69" w:rsidRPr="00B63E69" w:rsidRDefault="00B63E69" w:rsidP="004908F6">
      <w:pPr>
        <w:ind w:firstLine="709"/>
        <w:jc w:val="both"/>
        <w:rPr>
          <w:bCs/>
          <w:sz w:val="28"/>
          <w:szCs w:val="28"/>
        </w:rPr>
      </w:pPr>
      <w:r w:rsidRPr="00B63E69">
        <w:rPr>
          <w:bCs/>
          <w:sz w:val="28"/>
          <w:szCs w:val="28"/>
        </w:rPr>
        <w:t>Распределение расходов по муниципальным программам, подпрограммам и основным мероприятиям представлено вашему вниманию в приложении к пояснительной записке.</w:t>
      </w:r>
    </w:p>
    <w:p w:rsidR="00B63E69" w:rsidRPr="00B63E69" w:rsidRDefault="00B63E69" w:rsidP="004908F6">
      <w:pPr>
        <w:ind w:firstLine="709"/>
        <w:jc w:val="both"/>
        <w:rPr>
          <w:bCs/>
          <w:sz w:val="28"/>
          <w:szCs w:val="28"/>
        </w:rPr>
      </w:pPr>
      <w:r w:rsidRPr="00B63E69">
        <w:rPr>
          <w:bCs/>
          <w:sz w:val="28"/>
          <w:szCs w:val="28"/>
        </w:rPr>
        <w:t xml:space="preserve">В целом бюджет района сохраняет свою социальную направленность. В общем объеме фактических затрат, удельный вес финансирования социальной сферы составил 84,7% или 1 млрд 497 млн. 891,8 тыс. рублей. </w:t>
      </w:r>
    </w:p>
    <w:p w:rsidR="00B63E69" w:rsidRPr="00B63E69" w:rsidRDefault="00B63E69" w:rsidP="004908F6">
      <w:pPr>
        <w:jc w:val="center"/>
        <w:rPr>
          <w:sz w:val="28"/>
          <w:szCs w:val="28"/>
        </w:rPr>
      </w:pPr>
      <w:r w:rsidRPr="00B63E69">
        <w:rPr>
          <w:sz w:val="28"/>
          <w:szCs w:val="28"/>
        </w:rPr>
        <w:t>Информация об исполнении расходов бюджета в разрезе отраслей</w:t>
      </w:r>
    </w:p>
    <w:p w:rsidR="00B63E69" w:rsidRPr="009232DD" w:rsidRDefault="00B63E69" w:rsidP="004908F6">
      <w:pPr>
        <w:ind w:firstLine="720"/>
        <w:jc w:val="right"/>
        <w:rPr>
          <w:shd w:val="clear" w:color="auto" w:fill="FFFFFF"/>
        </w:rPr>
      </w:pPr>
      <w:r w:rsidRPr="009232DD">
        <w:rPr>
          <w:shd w:val="clear" w:color="auto" w:fill="FFFFFF"/>
        </w:rPr>
        <w:t>(тыс. руб</w:t>
      </w:r>
      <w:r w:rsidR="00336E35" w:rsidRPr="009232DD">
        <w:rPr>
          <w:shd w:val="clear" w:color="auto" w:fill="FFFFFF"/>
        </w:rPr>
        <w:t>.</w:t>
      </w:r>
      <w:r w:rsidRPr="009232DD">
        <w:rPr>
          <w:shd w:val="clear" w:color="auto" w:fill="FFFFFF"/>
        </w:rPr>
        <w:t>)</w:t>
      </w:r>
    </w:p>
    <w:tbl>
      <w:tblPr>
        <w:tblW w:w="10489" w:type="dxa"/>
        <w:tblInd w:w="-10" w:type="dxa"/>
        <w:tblLook w:val="04A0" w:firstRow="1" w:lastRow="0" w:firstColumn="1" w:lastColumn="0" w:noHBand="0" w:noVBand="1"/>
      </w:tblPr>
      <w:tblGrid>
        <w:gridCol w:w="5387"/>
        <w:gridCol w:w="1559"/>
        <w:gridCol w:w="1559"/>
        <w:gridCol w:w="1134"/>
        <w:gridCol w:w="850"/>
      </w:tblGrid>
      <w:tr w:rsidR="00B63E69" w:rsidRPr="00336E35" w:rsidTr="0041617E">
        <w:trPr>
          <w:trHeight w:val="113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Процент исполнения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Уд. вес, %</w:t>
            </w:r>
          </w:p>
        </w:tc>
      </w:tr>
      <w:tr w:rsidR="00B63E69" w:rsidRPr="00336E35" w:rsidTr="0041617E">
        <w:trPr>
          <w:trHeight w:val="1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63E69" w:rsidRPr="00336E35" w:rsidTr="0041617E">
        <w:trPr>
          <w:trHeight w:val="1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85 322,0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83 186,2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4,7</w:t>
            </w:r>
          </w:p>
        </w:tc>
      </w:tr>
      <w:tr w:rsidR="00B63E69" w:rsidRPr="00336E35" w:rsidTr="0041617E">
        <w:trPr>
          <w:trHeight w:val="1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7 482,7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7 221,5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0,4</w:t>
            </w:r>
          </w:p>
        </w:tc>
      </w:tr>
      <w:tr w:rsidR="00B63E69" w:rsidRPr="00336E35" w:rsidTr="0041617E">
        <w:trPr>
          <w:trHeight w:val="1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2 747,7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2 544,9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0,14</w:t>
            </w:r>
          </w:p>
        </w:tc>
      </w:tr>
      <w:tr w:rsidR="00B63E69" w:rsidRPr="00336E35" w:rsidTr="0041617E">
        <w:trPr>
          <w:trHeight w:val="1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9 131,8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8 756,3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0,49</w:t>
            </w:r>
          </w:p>
        </w:tc>
      </w:tr>
      <w:tr w:rsidR="00B63E69" w:rsidRPr="00336E35" w:rsidTr="0041617E">
        <w:trPr>
          <w:trHeight w:val="1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373,6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0,01</w:t>
            </w:r>
          </w:p>
        </w:tc>
      </w:tr>
      <w:tr w:rsidR="00B63E69" w:rsidRPr="00336E35" w:rsidTr="0041617E">
        <w:trPr>
          <w:trHeight w:val="1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1253032,0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1235996,0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69,64</w:t>
            </w:r>
          </w:p>
        </w:tc>
      </w:tr>
      <w:tr w:rsidR="00B63E69" w:rsidRPr="00336E35" w:rsidTr="0041617E">
        <w:trPr>
          <w:trHeight w:val="1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34 260,9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34 144,7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1,92</w:t>
            </w:r>
          </w:p>
        </w:tc>
      </w:tr>
      <w:tr w:rsidR="00B63E69" w:rsidRPr="00336E35" w:rsidTr="0041617E">
        <w:trPr>
          <w:trHeight w:val="1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38 274,1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38 084,0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2,16</w:t>
            </w:r>
          </w:p>
        </w:tc>
      </w:tr>
      <w:tr w:rsidR="00B63E69" w:rsidRPr="00336E35" w:rsidTr="0041617E">
        <w:trPr>
          <w:trHeight w:val="1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236 415,2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235 626,5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13,27</w:t>
            </w:r>
          </w:p>
        </w:tc>
      </w:tr>
      <w:tr w:rsidR="00B63E69" w:rsidRPr="00336E35" w:rsidTr="0041617E">
        <w:trPr>
          <w:trHeight w:val="1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4 034,3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3 891,6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0,22</w:t>
            </w:r>
          </w:p>
        </w:tc>
      </w:tr>
      <w:tr w:rsidR="00B63E69" w:rsidRPr="00336E35" w:rsidTr="0041617E">
        <w:trPr>
          <w:trHeight w:val="1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63E69" w:rsidRPr="00336E35" w:rsidTr="0041617E">
        <w:trPr>
          <w:trHeight w:val="1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125047,5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125047,5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color w:val="000000"/>
                <w:sz w:val="22"/>
                <w:szCs w:val="22"/>
              </w:rPr>
              <w:t>7,05</w:t>
            </w:r>
          </w:p>
        </w:tc>
      </w:tr>
      <w:tr w:rsidR="00B63E69" w:rsidRPr="00336E35" w:rsidTr="0041617E">
        <w:trPr>
          <w:trHeight w:val="1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1 796 121,8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1 774 872,8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E69" w:rsidRPr="00336E35" w:rsidRDefault="00B63E69" w:rsidP="004908F6">
            <w:pPr>
              <w:ind w:left="-105" w:right="-2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B63E69" w:rsidRPr="00B63E69" w:rsidRDefault="00B63E69" w:rsidP="004908F6">
      <w:pPr>
        <w:ind w:firstLine="709"/>
        <w:jc w:val="both"/>
        <w:rPr>
          <w:bCs/>
          <w:sz w:val="28"/>
          <w:szCs w:val="28"/>
        </w:rPr>
      </w:pPr>
      <w:r w:rsidRPr="00B63E69">
        <w:rPr>
          <w:bCs/>
          <w:sz w:val="28"/>
          <w:szCs w:val="28"/>
        </w:rPr>
        <w:lastRenderedPageBreak/>
        <w:t xml:space="preserve">Основную долю занимают расходы на образование (69,6%), социальную политику (2,1%), культуру (2%), физическую культуры (13,3%), мероприятия по сбалансированности местных бюджетов (7,1%). Создавая условия для обеспечения деятельности системы образования, развития культуры и физической культуры, оказывая социальную поддержку гражданам посредством механизма бюджетного финансирования, выполняются основные социальные функции перед населением района. </w:t>
      </w:r>
    </w:p>
    <w:p w:rsidR="00B63E69" w:rsidRPr="00B63E69" w:rsidRDefault="00B63E69" w:rsidP="004908F6">
      <w:pPr>
        <w:ind w:firstLine="709"/>
        <w:jc w:val="both"/>
        <w:rPr>
          <w:bCs/>
          <w:sz w:val="28"/>
          <w:szCs w:val="28"/>
        </w:rPr>
      </w:pPr>
      <w:r w:rsidRPr="00B63E69">
        <w:rPr>
          <w:bCs/>
          <w:sz w:val="28"/>
          <w:szCs w:val="28"/>
        </w:rPr>
        <w:t>В течение 202</w:t>
      </w:r>
      <w:r w:rsidR="00442822">
        <w:rPr>
          <w:bCs/>
          <w:sz w:val="28"/>
          <w:szCs w:val="28"/>
        </w:rPr>
        <w:t>1</w:t>
      </w:r>
      <w:r w:rsidRPr="00B63E69">
        <w:rPr>
          <w:bCs/>
          <w:sz w:val="28"/>
          <w:szCs w:val="28"/>
        </w:rPr>
        <w:t xml:space="preserve"> года особое внимание уделялось финансированию таких социально значимых расходов, как заработная плата, оплата коммунальных услуг и закуп угля для бюджетных организаций, оказание мер социальной поддержки населению, питание, проведение мероприятий по подготовке объектов к осенне-зимнему периоду.  Реализованы мероприятия по сбалансированности местных бюджетов, в том числе оказанию финансовой поддержки сельским поселениям для увеличения финансовых возможностей по решению вопросов местного значения.</w:t>
      </w:r>
    </w:p>
    <w:p w:rsidR="00B63E69" w:rsidRPr="00B63E69" w:rsidRDefault="00B63E69" w:rsidP="0041617E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Расходы</w:t>
      </w:r>
      <w:r w:rsidR="00F1399C">
        <w:rPr>
          <w:sz w:val="28"/>
          <w:szCs w:val="28"/>
        </w:rPr>
        <w:t xml:space="preserve">, </w:t>
      </w:r>
      <w:r w:rsidRPr="00B63E69">
        <w:rPr>
          <w:sz w:val="28"/>
          <w:szCs w:val="28"/>
        </w:rPr>
        <w:t>осуществляемые за счет средств местного бюджета (дотация на выравнивание, налоговые и неналоговые доходы и остатки на счете бюджета на 01.01.2021 года) составили в 2021 году 326 млн 649 тыс. руб</w:t>
      </w:r>
      <w:r w:rsidR="00F1399C">
        <w:rPr>
          <w:sz w:val="28"/>
          <w:szCs w:val="28"/>
        </w:rPr>
        <w:t>.,</w:t>
      </w:r>
      <w:r w:rsidRPr="00B63E69">
        <w:rPr>
          <w:sz w:val="28"/>
          <w:szCs w:val="28"/>
        </w:rPr>
        <w:t xml:space="preserve"> из них:</w:t>
      </w:r>
    </w:p>
    <w:p w:rsidR="00B63E69" w:rsidRPr="00B63E69" w:rsidRDefault="00B63E69" w:rsidP="0041617E">
      <w:pPr>
        <w:ind w:firstLine="709"/>
        <w:jc w:val="center"/>
        <w:rPr>
          <w:sz w:val="28"/>
          <w:szCs w:val="28"/>
        </w:rPr>
      </w:pPr>
      <w:r w:rsidRPr="00B63E69">
        <w:rPr>
          <w:sz w:val="28"/>
          <w:szCs w:val="28"/>
        </w:rPr>
        <w:t>Первоочередные расходы</w:t>
      </w:r>
    </w:p>
    <w:p w:rsidR="00B63E69" w:rsidRPr="00336E35" w:rsidRDefault="00B63E69" w:rsidP="0041617E">
      <w:pPr>
        <w:ind w:firstLine="709"/>
        <w:jc w:val="both"/>
        <w:rPr>
          <w:sz w:val="28"/>
          <w:szCs w:val="28"/>
        </w:rPr>
      </w:pPr>
      <w:r w:rsidRPr="00336E35">
        <w:rPr>
          <w:sz w:val="28"/>
          <w:szCs w:val="28"/>
        </w:rPr>
        <w:t>Зарплата и начисления на нее – 191 млн. 993 тыс. руб. Заработная плата с начислениями за декабрь 2021 года выплачена в полном объеме всем организациям, финансируемым из районного бюджета за счет всех источников финансирования бюджета в декабре.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336E35">
        <w:rPr>
          <w:sz w:val="28"/>
          <w:szCs w:val="28"/>
        </w:rPr>
        <w:t>Рост фонда оплаты труда в 2021 году составил по</w:t>
      </w:r>
      <w:r w:rsidRPr="00B63E69">
        <w:rPr>
          <w:sz w:val="28"/>
          <w:szCs w:val="28"/>
        </w:rPr>
        <w:t xml:space="preserve"> сравнению с 2020 годом 20 млн. 182 тыс. руб.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Причины роста фонда: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Выполняются требования Указа Президента Российской Федерации от 07.05.2012 года № 597 «О мероприятиях по реализации государственной социальной политики». Дополнительно направлено на исполнение требований указа </w:t>
      </w:r>
      <w:r w:rsidR="001A5695">
        <w:rPr>
          <w:sz w:val="28"/>
          <w:szCs w:val="28"/>
        </w:rPr>
        <w:t>2 064,0</w:t>
      </w:r>
      <w:r w:rsidRPr="00B63E69">
        <w:rPr>
          <w:sz w:val="28"/>
          <w:szCs w:val="28"/>
        </w:rPr>
        <w:t xml:space="preserve"> тыс. рублей: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учреждения дополнительного образования - 1263 тыс. руб</w:t>
      </w:r>
      <w:r w:rsidR="0041617E">
        <w:rPr>
          <w:sz w:val="28"/>
          <w:szCs w:val="28"/>
        </w:rPr>
        <w:t>.</w:t>
      </w:r>
      <w:r w:rsidRPr="00B63E69">
        <w:rPr>
          <w:sz w:val="28"/>
          <w:szCs w:val="28"/>
        </w:rPr>
        <w:t>;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основной персонал учреждений культуры – 801 тыс. руб.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Также рост фонда связан с увеличением заработной платы работников бюджетных организаций в связи с применением дифференциации учреждениями, с доведением до МРОТ заработной платы.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Задолженность по оплате за коммунальные услуги бюджетных организаций района составля</w:t>
      </w:r>
      <w:r w:rsidR="00DF2DFB">
        <w:rPr>
          <w:sz w:val="28"/>
          <w:szCs w:val="28"/>
        </w:rPr>
        <w:t xml:space="preserve">ла </w:t>
      </w:r>
      <w:r w:rsidRPr="00B63E69">
        <w:rPr>
          <w:sz w:val="28"/>
          <w:szCs w:val="28"/>
        </w:rPr>
        <w:t>на 01.01.2021 года 10 млн. 14,8 тыс. рублей, из нее просроченная задолженность за ноябрь – 3 млн. 494 тыс. рублей.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Расходы на коммунальные услуги с учетом сложившейся на начало года кредиторской задолженностью профинансированы в 2021 году в сумме 57 млн</w:t>
      </w:r>
      <w:r w:rsidR="00DF2DFB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191 тыс. руб. 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proofErr w:type="spellStart"/>
      <w:r w:rsidRPr="00B63E69">
        <w:rPr>
          <w:sz w:val="28"/>
          <w:szCs w:val="28"/>
        </w:rPr>
        <w:t>Софинансирование</w:t>
      </w:r>
      <w:proofErr w:type="spellEnd"/>
      <w:r w:rsidRPr="00B63E69">
        <w:rPr>
          <w:sz w:val="28"/>
          <w:szCs w:val="28"/>
        </w:rPr>
        <w:t xml:space="preserve"> государственных программ Иркутской области по всем мероприятиям, объектам строительства и капитального ремонта профинансированы в 2021 году в полном объеме. Сумма </w:t>
      </w:r>
      <w:proofErr w:type="spellStart"/>
      <w:r w:rsidRPr="00B63E69">
        <w:rPr>
          <w:sz w:val="28"/>
          <w:szCs w:val="28"/>
        </w:rPr>
        <w:t>софинансирования</w:t>
      </w:r>
      <w:proofErr w:type="spellEnd"/>
      <w:r w:rsidRPr="00B63E69">
        <w:rPr>
          <w:sz w:val="28"/>
          <w:szCs w:val="28"/>
        </w:rPr>
        <w:t xml:space="preserve"> составила   17 млн. 909 тыс. руб.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Обязательства перед сельскими поселениями по дотации на выравнивание бюджетной обеспеченности из местного бюджета районом были выполнены в полном объеме.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Из бюджета муниципального района направлено в поселения дотации на выравнивание уровня бюджетной обеспеченности -  125 047 тыс. руб.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Расходы по разделам и подразделам бюджетной классификации: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lastRenderedPageBreak/>
        <w:t>Расходы по разделу 01 «Общегосударственные вопросы» составили 83 186,2 тыс. руб</w:t>
      </w:r>
      <w:r w:rsidR="004908F6">
        <w:rPr>
          <w:sz w:val="28"/>
          <w:szCs w:val="28"/>
        </w:rPr>
        <w:t xml:space="preserve">. </w:t>
      </w:r>
      <w:r w:rsidRPr="00B63E69">
        <w:rPr>
          <w:sz w:val="28"/>
          <w:szCs w:val="28"/>
        </w:rPr>
        <w:t>или 97,5 % к плану.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подразделу 02 отражены расходы на содержание мэра района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подразделу 03 отражены расходы на содержание   председателя Думы муниципального образования «</w:t>
      </w:r>
      <w:proofErr w:type="spellStart"/>
      <w:r w:rsidRPr="00B63E69">
        <w:rPr>
          <w:sz w:val="28"/>
          <w:szCs w:val="28"/>
        </w:rPr>
        <w:t>Эхирит-Булагатский</w:t>
      </w:r>
      <w:proofErr w:type="spellEnd"/>
      <w:r w:rsidRPr="00B63E69">
        <w:rPr>
          <w:sz w:val="28"/>
          <w:szCs w:val="28"/>
        </w:rPr>
        <w:t xml:space="preserve"> район» и содержание аппарата Думы района. Сумма денежного содержания составила за год 3195,6 тыс. руб</w:t>
      </w:r>
      <w:r w:rsidR="00F1399C">
        <w:rPr>
          <w:sz w:val="28"/>
          <w:szCs w:val="28"/>
        </w:rPr>
        <w:t>.,</w:t>
      </w:r>
      <w:r w:rsidRPr="00B63E69">
        <w:rPr>
          <w:sz w:val="28"/>
          <w:szCs w:val="28"/>
        </w:rPr>
        <w:t xml:space="preserve"> или 99,9% к плановым назначениям. На материальные затраты по содержанию аппарата Думы направлено 179,4 тыс. руб</w:t>
      </w:r>
      <w:r w:rsidR="00F1399C">
        <w:rPr>
          <w:sz w:val="28"/>
          <w:szCs w:val="28"/>
        </w:rPr>
        <w:t>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подразделу 04 расходы за 2021 год составили 55 361 тыс. руб</w:t>
      </w:r>
      <w:r w:rsidR="00F1399C">
        <w:rPr>
          <w:sz w:val="28"/>
          <w:szCs w:val="28"/>
        </w:rPr>
        <w:t>.,</w:t>
      </w:r>
      <w:r w:rsidRPr="00B63E69">
        <w:rPr>
          <w:sz w:val="28"/>
          <w:szCs w:val="28"/>
        </w:rPr>
        <w:t xml:space="preserve"> из них на выплату заработной платы и начислений на нее направлено 49 432,8 тыс. руб</w:t>
      </w:r>
      <w:r w:rsidR="00F1399C">
        <w:rPr>
          <w:sz w:val="28"/>
          <w:szCs w:val="28"/>
        </w:rPr>
        <w:t xml:space="preserve">., </w:t>
      </w:r>
      <w:r w:rsidRPr="00B63E69">
        <w:rPr>
          <w:sz w:val="28"/>
          <w:szCs w:val="28"/>
        </w:rPr>
        <w:t>или 99,0% к плану. Материальные затраты профинансированы в размере 5 928,2 тыс. рублей.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подразделу 05 осуществлялись расходы за счет субвенций из федерального бюджета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  Расходы составили 6,5 тыс. рублей или 100% к ассигнованиям на 2021 год.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подразделу 06 расходы сложились в сумме 18 113,6 тыс. рублей, в том числе на выплату заработной платы и начислений на нее направлено 17 079,5 тыс. рублей или 98,9% к плану. В данном подразделе отражаются расходы по содержанию Комитета по финансам и экономике администрации муниципального образования «</w:t>
      </w:r>
      <w:proofErr w:type="spellStart"/>
      <w:r w:rsidRPr="00B63E69">
        <w:rPr>
          <w:sz w:val="28"/>
          <w:szCs w:val="28"/>
        </w:rPr>
        <w:t>Эхирит-Булагатский</w:t>
      </w:r>
      <w:proofErr w:type="spellEnd"/>
      <w:r w:rsidRPr="00B63E69">
        <w:rPr>
          <w:sz w:val="28"/>
          <w:szCs w:val="28"/>
        </w:rPr>
        <w:t xml:space="preserve"> район», Контрольно-счетной палаты </w:t>
      </w:r>
      <w:proofErr w:type="spellStart"/>
      <w:r w:rsidRPr="00B63E69">
        <w:rPr>
          <w:sz w:val="28"/>
          <w:szCs w:val="28"/>
        </w:rPr>
        <w:t>Эхирит-Булагатского</w:t>
      </w:r>
      <w:proofErr w:type="spellEnd"/>
      <w:r w:rsidRPr="00B63E69">
        <w:rPr>
          <w:sz w:val="28"/>
          <w:szCs w:val="28"/>
        </w:rPr>
        <w:t xml:space="preserve"> района</w:t>
      </w:r>
      <w:r w:rsidR="00F1399C">
        <w:rPr>
          <w:sz w:val="28"/>
          <w:szCs w:val="28"/>
        </w:rPr>
        <w:t>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Начисление заработной платы работникам органов местного самоуправления производилось на основании законодательства Иркутской области по данному вопросу.     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Расходы за счет резервного фонда планировались в 2021 году в размере 120 тыс. рублей, кассовые расходы за счет средств резервных фондов не производились.    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         Расходы по подразделу 13 составили 3 434,6 тыс. руб. Расходы за счет субвенций из областного бюджета для осуществления органами местного самоуправления областных государственных полномочий произведены в сумме 2 799,0 тыс. руб.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276"/>
        <w:gridCol w:w="1134"/>
        <w:gridCol w:w="709"/>
      </w:tblGrid>
      <w:tr w:rsidR="00DF2DFB" w:rsidRPr="00336E35" w:rsidTr="0095685C">
        <w:trPr>
          <w:trHeight w:val="20"/>
        </w:trPr>
        <w:tc>
          <w:tcPr>
            <w:tcW w:w="7366" w:type="dxa"/>
            <w:shd w:val="clear" w:color="auto" w:fill="auto"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B63E69" w:rsidRPr="00336E35" w:rsidRDefault="00B63E69" w:rsidP="004908F6">
            <w:pPr>
              <w:ind w:left="-112" w:right="-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r w:rsidR="00B71E32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 w:rsidRPr="00336E35">
              <w:rPr>
                <w:rFonts w:ascii="Courier New" w:hAnsi="Courier New" w:cs="Courier New"/>
                <w:sz w:val="22"/>
                <w:szCs w:val="22"/>
              </w:rPr>
              <w:t>2021 г</w:t>
            </w:r>
            <w:r w:rsidR="00B71E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63E69" w:rsidRPr="00336E35" w:rsidRDefault="00B63E69" w:rsidP="004908F6">
            <w:pPr>
              <w:ind w:left="-112" w:right="-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t>Факт 2021 г</w:t>
            </w:r>
            <w:r w:rsidR="00B71E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B63E69" w:rsidRPr="00336E35" w:rsidRDefault="00B63E69" w:rsidP="004908F6">
            <w:pPr>
              <w:ind w:left="-112" w:right="-9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t>% исп.</w:t>
            </w:r>
          </w:p>
        </w:tc>
      </w:tr>
      <w:tr w:rsidR="00DF2DFB" w:rsidRPr="00336E35" w:rsidTr="0095685C">
        <w:trPr>
          <w:trHeight w:val="20"/>
        </w:trPr>
        <w:tc>
          <w:tcPr>
            <w:tcW w:w="7366" w:type="dxa"/>
            <w:shd w:val="clear" w:color="auto" w:fill="auto"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shd w:val="clear" w:color="auto" w:fill="auto"/>
          </w:tcPr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  <w:t>904,5</w:t>
            </w:r>
          </w:p>
        </w:tc>
        <w:tc>
          <w:tcPr>
            <w:tcW w:w="1134" w:type="dxa"/>
            <w:shd w:val="clear" w:color="auto" w:fill="auto"/>
          </w:tcPr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  <w:t>904,5</w:t>
            </w:r>
          </w:p>
        </w:tc>
        <w:tc>
          <w:tcPr>
            <w:tcW w:w="709" w:type="dxa"/>
            <w:shd w:val="clear" w:color="auto" w:fill="auto"/>
          </w:tcPr>
          <w:p w:rsidR="00B63E69" w:rsidRPr="00336E35" w:rsidRDefault="00B63E69" w:rsidP="004908F6">
            <w:pPr>
              <w:tabs>
                <w:tab w:val="left" w:pos="1152"/>
              </w:tabs>
              <w:ind w:left="-107"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  <w:t>100</w:t>
            </w:r>
          </w:p>
        </w:tc>
      </w:tr>
      <w:tr w:rsidR="00DF2DFB" w:rsidRPr="00336E35" w:rsidTr="0095685C">
        <w:trPr>
          <w:trHeight w:val="20"/>
        </w:trPr>
        <w:tc>
          <w:tcPr>
            <w:tcW w:w="7366" w:type="dxa"/>
            <w:shd w:val="clear" w:color="auto" w:fill="auto"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1276" w:type="dxa"/>
            <w:shd w:val="clear" w:color="auto" w:fill="auto"/>
          </w:tcPr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  <w:t>751,3</w:t>
            </w:r>
          </w:p>
        </w:tc>
        <w:tc>
          <w:tcPr>
            <w:tcW w:w="1134" w:type="dxa"/>
            <w:shd w:val="clear" w:color="auto" w:fill="auto"/>
          </w:tcPr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  <w:t>751,3</w:t>
            </w:r>
          </w:p>
        </w:tc>
        <w:tc>
          <w:tcPr>
            <w:tcW w:w="709" w:type="dxa"/>
            <w:shd w:val="clear" w:color="auto" w:fill="auto"/>
          </w:tcPr>
          <w:p w:rsidR="00B63E69" w:rsidRPr="00336E35" w:rsidRDefault="00B63E69" w:rsidP="004908F6">
            <w:pPr>
              <w:ind w:left="-107"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  <w:t>100</w:t>
            </w:r>
          </w:p>
        </w:tc>
      </w:tr>
      <w:tr w:rsidR="00DF2DFB" w:rsidRPr="00336E35" w:rsidTr="0095685C">
        <w:trPr>
          <w:trHeight w:val="20"/>
        </w:trPr>
        <w:tc>
          <w:tcPr>
            <w:tcW w:w="7366" w:type="dxa"/>
            <w:shd w:val="clear" w:color="auto" w:fill="auto"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1276" w:type="dxa"/>
            <w:shd w:val="clear" w:color="auto" w:fill="auto"/>
          </w:tcPr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  <w:t>901,3</w:t>
            </w:r>
          </w:p>
        </w:tc>
        <w:tc>
          <w:tcPr>
            <w:tcW w:w="1134" w:type="dxa"/>
            <w:shd w:val="clear" w:color="auto" w:fill="auto"/>
          </w:tcPr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  <w:t>901,3</w:t>
            </w:r>
          </w:p>
        </w:tc>
        <w:tc>
          <w:tcPr>
            <w:tcW w:w="709" w:type="dxa"/>
            <w:shd w:val="clear" w:color="auto" w:fill="auto"/>
          </w:tcPr>
          <w:p w:rsidR="00B63E69" w:rsidRPr="00336E35" w:rsidRDefault="00B63E69" w:rsidP="004908F6">
            <w:pPr>
              <w:ind w:left="-107"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  <w:t>100</w:t>
            </w:r>
          </w:p>
        </w:tc>
      </w:tr>
      <w:tr w:rsidR="00DF2DFB" w:rsidRPr="00336E35" w:rsidTr="0095685C">
        <w:trPr>
          <w:trHeight w:val="20"/>
        </w:trPr>
        <w:tc>
          <w:tcPr>
            <w:tcW w:w="7366" w:type="dxa"/>
            <w:shd w:val="clear" w:color="auto" w:fill="auto"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Cs/>
                <w:sz w:val="22"/>
                <w:szCs w:val="22"/>
              </w:rPr>
              <w:t>Определение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shd w:val="clear" w:color="auto" w:fill="auto"/>
          </w:tcPr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B63E69" w:rsidRPr="00336E35" w:rsidRDefault="00B63E69" w:rsidP="004908F6">
            <w:pPr>
              <w:ind w:left="-107"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336E35">
              <w:rPr>
                <w:rFonts w:ascii="Courier New" w:hAnsi="Courier New" w:cs="Courier New"/>
                <w:sz w:val="22"/>
                <w:szCs w:val="22"/>
              </w:rPr>
              <w:br/>
              <w:t>100</w:t>
            </w:r>
          </w:p>
        </w:tc>
      </w:tr>
      <w:tr w:rsidR="00DF2DFB" w:rsidRPr="00336E35" w:rsidTr="0095685C">
        <w:trPr>
          <w:trHeight w:val="20"/>
        </w:trPr>
        <w:tc>
          <w:tcPr>
            <w:tcW w:w="7366" w:type="dxa"/>
            <w:shd w:val="clear" w:color="auto" w:fill="auto"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276" w:type="dxa"/>
            <w:shd w:val="clear" w:color="auto" w:fill="auto"/>
          </w:tcPr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t>464,8</w:t>
            </w:r>
          </w:p>
        </w:tc>
        <w:tc>
          <w:tcPr>
            <w:tcW w:w="1134" w:type="dxa"/>
            <w:shd w:val="clear" w:color="auto" w:fill="auto"/>
          </w:tcPr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t>241,2</w:t>
            </w:r>
          </w:p>
        </w:tc>
        <w:tc>
          <w:tcPr>
            <w:tcW w:w="709" w:type="dxa"/>
            <w:shd w:val="clear" w:color="auto" w:fill="auto"/>
          </w:tcPr>
          <w:p w:rsidR="00B63E69" w:rsidRPr="00336E35" w:rsidRDefault="00B63E69" w:rsidP="004908F6">
            <w:pPr>
              <w:ind w:left="-107"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63E69" w:rsidRPr="00336E35" w:rsidRDefault="00B63E69" w:rsidP="004908F6">
            <w:pPr>
              <w:ind w:left="-107"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DF2DFB" w:rsidRPr="00336E35" w:rsidTr="0095685C">
        <w:trPr>
          <w:trHeight w:val="20"/>
        </w:trPr>
        <w:tc>
          <w:tcPr>
            <w:tcW w:w="7366" w:type="dxa"/>
            <w:shd w:val="clear" w:color="auto" w:fill="auto"/>
          </w:tcPr>
          <w:p w:rsidR="00B63E69" w:rsidRPr="00336E35" w:rsidRDefault="00B63E69" w:rsidP="00490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t>3022,6</w:t>
            </w:r>
          </w:p>
        </w:tc>
        <w:tc>
          <w:tcPr>
            <w:tcW w:w="1134" w:type="dxa"/>
            <w:shd w:val="clear" w:color="auto" w:fill="auto"/>
          </w:tcPr>
          <w:p w:rsidR="00B63E69" w:rsidRPr="00336E35" w:rsidRDefault="00B63E69" w:rsidP="00490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t>2799,0</w:t>
            </w:r>
          </w:p>
        </w:tc>
        <w:tc>
          <w:tcPr>
            <w:tcW w:w="709" w:type="dxa"/>
            <w:shd w:val="clear" w:color="auto" w:fill="auto"/>
          </w:tcPr>
          <w:p w:rsidR="00B63E69" w:rsidRPr="00336E35" w:rsidRDefault="00B63E69" w:rsidP="004908F6">
            <w:pPr>
              <w:ind w:left="-107" w:right="-1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6E35">
              <w:rPr>
                <w:rFonts w:ascii="Courier New" w:hAnsi="Courier New" w:cs="Courier New"/>
                <w:sz w:val="22"/>
                <w:szCs w:val="22"/>
              </w:rPr>
              <w:t>92,6</w:t>
            </w:r>
          </w:p>
        </w:tc>
      </w:tr>
    </w:tbl>
    <w:p w:rsidR="00B63E69" w:rsidRPr="00B63E69" w:rsidRDefault="00B63E69" w:rsidP="004908F6">
      <w:pPr>
        <w:jc w:val="both"/>
        <w:rPr>
          <w:sz w:val="28"/>
          <w:szCs w:val="28"/>
        </w:rPr>
      </w:pPr>
    </w:p>
    <w:p w:rsidR="00B63E69" w:rsidRPr="00B63E69" w:rsidRDefault="00B63E69" w:rsidP="004908F6">
      <w:pPr>
        <w:ind w:firstLine="709"/>
        <w:jc w:val="both"/>
        <w:rPr>
          <w:bCs/>
          <w:sz w:val="28"/>
          <w:szCs w:val="28"/>
        </w:rPr>
      </w:pPr>
      <w:r w:rsidRPr="00B63E69">
        <w:rPr>
          <w:sz w:val="28"/>
          <w:szCs w:val="28"/>
        </w:rPr>
        <w:t>Неисполнение по расходам за счет субвенций из федерального бюджета на проведение Всероссийской переписи населения 202</w:t>
      </w:r>
      <w:r w:rsidR="0074696E">
        <w:rPr>
          <w:sz w:val="28"/>
          <w:szCs w:val="28"/>
        </w:rPr>
        <w:t>1</w:t>
      </w:r>
      <w:r w:rsidRPr="00B63E69">
        <w:rPr>
          <w:sz w:val="28"/>
          <w:szCs w:val="28"/>
        </w:rPr>
        <w:t xml:space="preserve"> года объясняется тем, что помещения для переписных участков были предоставлены муниципалитетом и являлись муниципальной собственностью, расходы по данному направлению расходования средств не </w:t>
      </w:r>
      <w:r w:rsidRPr="00B63E69">
        <w:rPr>
          <w:sz w:val="28"/>
          <w:szCs w:val="28"/>
        </w:rPr>
        <w:lastRenderedPageBreak/>
        <w:t>проводились. Возврат неиспользованных средств субвенции осуществлен 24 января 2022 года заявкой на возврат №2 в сумме 223 561,3 рублей.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Расходы по подпрограмме "Материально-техническое обеспечение и освещение деятельности администрации муниципального образования "</w:t>
      </w:r>
      <w:proofErr w:type="spellStart"/>
      <w:r w:rsidRPr="00B63E69">
        <w:rPr>
          <w:sz w:val="28"/>
          <w:szCs w:val="28"/>
        </w:rPr>
        <w:t>Эхирит-Булагатский</w:t>
      </w:r>
      <w:proofErr w:type="spellEnd"/>
      <w:r w:rsidRPr="00B63E69">
        <w:rPr>
          <w:sz w:val="28"/>
          <w:szCs w:val="28"/>
        </w:rPr>
        <w:t xml:space="preserve"> район" на 2020-2030 годы" профинансированы в размере 600,3 тыс. рублей.  Расходы на обеспечение режима секретности и защиты гос. тайны составили 35,3 тыс. рублей.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По разделу 03 «Национальная безопасность и правоохранительная деятельность» расходы составили 7 221,5 тыс. руб.  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подразделу 09 «Гражданская оборона» расходы составили 7 130,5 тыс. рублей.   Расходы осуществлялись по   программе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</w:r>
      <w:proofErr w:type="spellStart"/>
      <w:r w:rsidRPr="00B63E69">
        <w:rPr>
          <w:sz w:val="28"/>
          <w:szCs w:val="28"/>
        </w:rPr>
        <w:t>Эхирит-Булагатский</w:t>
      </w:r>
      <w:proofErr w:type="spellEnd"/>
      <w:r w:rsidRPr="00B63E69">
        <w:rPr>
          <w:sz w:val="28"/>
          <w:szCs w:val="28"/>
        </w:rPr>
        <w:t xml:space="preserve"> район" на 2020-2024 годы" и направлялись на содержание единой дежурной диспетчерской службы (ЕДДС) района,  в том числе на выплату заработной платы и начислений на нее в сумме 5 940,1 тыс. рублей. 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подразделу 14 расходы составили 91 тыс. рублей. В районе в течение отчетного года финансировалась программа "Укрепление общественной безопасности и снижение уровня преступности в муниципальном образовании "</w:t>
      </w:r>
      <w:proofErr w:type="spellStart"/>
      <w:r w:rsidRPr="00B63E69">
        <w:rPr>
          <w:sz w:val="28"/>
          <w:szCs w:val="28"/>
        </w:rPr>
        <w:t>Эхирит-Булагатский</w:t>
      </w:r>
      <w:proofErr w:type="spellEnd"/>
      <w:r w:rsidRPr="00B63E69">
        <w:rPr>
          <w:sz w:val="28"/>
          <w:szCs w:val="28"/>
        </w:rPr>
        <w:t xml:space="preserve"> район" на 2021-2024 годы".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разделу 04 «Национальная экономика» расходы сформировались в размере 2 544,9 тыс. рублей или 92,6% к плану.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В подразделе 05 «Сельское хозяйство и рыболовство» отражены расходы, произведенные за счет субвенций на осуществление отдельных областных государственных полномочий в сфере обращения с безнадзорными собаками и кошками в Иркутской области в размере 1 436,8 тыс. рублей или 99,6% к плану.               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Расходы по подразделу 09 «Дорожное хозяйство (дорожные фонды)» сформировались в размере 772,1 тыс. рублей или 95,9% к ассигнованиям на 2021 год.  За счет дорожного фонда профинансированы расходы на инженерные изыскания для ПСД моста в </w:t>
      </w:r>
      <w:proofErr w:type="spellStart"/>
      <w:proofErr w:type="gramStart"/>
      <w:r w:rsidRPr="00B63E69">
        <w:rPr>
          <w:sz w:val="28"/>
          <w:szCs w:val="28"/>
        </w:rPr>
        <w:t>с.Бозой</w:t>
      </w:r>
      <w:proofErr w:type="spellEnd"/>
      <w:r w:rsidRPr="00B63E69">
        <w:rPr>
          <w:sz w:val="28"/>
          <w:szCs w:val="28"/>
        </w:rPr>
        <w:t xml:space="preserve">  в</w:t>
      </w:r>
      <w:proofErr w:type="gramEnd"/>
      <w:r w:rsidRPr="00B63E69">
        <w:rPr>
          <w:sz w:val="28"/>
          <w:szCs w:val="28"/>
        </w:rPr>
        <w:t xml:space="preserve"> сумме  600 тыс. рублей. На текущее содержание автомобильных дорог направлено 172,1 тыс. руб</w:t>
      </w:r>
      <w:r w:rsidR="0095685C">
        <w:rPr>
          <w:sz w:val="28"/>
          <w:szCs w:val="28"/>
        </w:rPr>
        <w:t>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подразделу 12 «Другие вопросы в области национальной экономики» отражены расходы в сумме 336 тыс. руб</w:t>
      </w:r>
      <w:r w:rsidR="0095685C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67% к ассигнованиям на </w:t>
      </w:r>
      <w:proofErr w:type="spellStart"/>
      <w:proofErr w:type="gramStart"/>
      <w:r w:rsidRPr="00B63E69">
        <w:rPr>
          <w:sz w:val="28"/>
          <w:szCs w:val="28"/>
        </w:rPr>
        <w:t>год.Расходы</w:t>
      </w:r>
      <w:proofErr w:type="spellEnd"/>
      <w:proofErr w:type="gramEnd"/>
      <w:r w:rsidRPr="00B63E69">
        <w:rPr>
          <w:sz w:val="28"/>
          <w:szCs w:val="28"/>
        </w:rPr>
        <w:t xml:space="preserve"> направлялись на  межевание земельных участков, паспортизации зданий, внесению изменений в территориальное планирование.</w:t>
      </w:r>
    </w:p>
    <w:p w:rsidR="00B63E69" w:rsidRPr="00B63E69" w:rsidRDefault="00B63E69" w:rsidP="004908F6">
      <w:pPr>
        <w:ind w:firstLine="709"/>
        <w:jc w:val="both"/>
        <w:rPr>
          <w:color w:val="FF00FF"/>
          <w:sz w:val="28"/>
          <w:szCs w:val="28"/>
        </w:rPr>
      </w:pPr>
      <w:r w:rsidRPr="00B63E69">
        <w:rPr>
          <w:sz w:val="28"/>
          <w:szCs w:val="28"/>
        </w:rPr>
        <w:t>В отчетном периоде по разделу 05 «Жилищно-коммунальное хозяйство» подразделу 0505 «Другие вопросы в области жилищно-коммунального хозяйства» расходы составили 8 756,3 тыс. руб</w:t>
      </w:r>
      <w:r w:rsidR="0095685C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95,9% к плану, из них:</w:t>
      </w:r>
      <w:r w:rsidRPr="00B63E69">
        <w:rPr>
          <w:color w:val="FF00FF"/>
          <w:sz w:val="28"/>
          <w:szCs w:val="28"/>
        </w:rPr>
        <w:t xml:space="preserve">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мероприятия по подготовке к отопительному сезону объектов коммунальной инфраструктуры в муниципальных учреждениях -  1719,8 тыс. рублей;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- разработка проектно-сметной документации и получение положительного заключения экспертизы на капитальный ремонт (ПСД на строительство моста в </w:t>
      </w:r>
      <w:proofErr w:type="spellStart"/>
      <w:r w:rsidRPr="00B63E69">
        <w:rPr>
          <w:sz w:val="28"/>
          <w:szCs w:val="28"/>
        </w:rPr>
        <w:t>п.Бозой</w:t>
      </w:r>
      <w:proofErr w:type="spellEnd"/>
      <w:r w:rsidRPr="00B63E69">
        <w:rPr>
          <w:sz w:val="28"/>
          <w:szCs w:val="28"/>
        </w:rPr>
        <w:t>) -  600 тыс. рублей;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проведение мероприятий, осуществляемых в целях пожарной безопасности – 1 434,4 тыс. рублей;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- установка приборов учета фактического потребления энергетических и водных ресурсов, </w:t>
      </w:r>
      <w:proofErr w:type="spellStart"/>
      <w:r w:rsidRPr="00B63E69">
        <w:rPr>
          <w:sz w:val="28"/>
          <w:szCs w:val="28"/>
        </w:rPr>
        <w:t>госповерка</w:t>
      </w:r>
      <w:proofErr w:type="spellEnd"/>
      <w:r w:rsidRPr="00B63E69">
        <w:rPr>
          <w:sz w:val="28"/>
          <w:szCs w:val="28"/>
        </w:rPr>
        <w:t xml:space="preserve"> тепловых счетчиков – 193,1 тыс. рублей;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lastRenderedPageBreak/>
        <w:t>- расходы на осуществление полномочий муниципального района в области обращения с твердыми коммунальными отходами – 4 809 тыс. рублей;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По разделу 06 «Охрана окружающей среды» подразделу 05 исполнение составило 373,6 тыс. рублей или 100% от плана на год.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За счет субсидии на закупку контейнеров для раздельного накопления твердых коммунальных отходов обустройство израсходовано муниципальным образованием «</w:t>
      </w:r>
      <w:proofErr w:type="spellStart"/>
      <w:r w:rsidRPr="00B63E69">
        <w:rPr>
          <w:sz w:val="28"/>
          <w:szCs w:val="28"/>
        </w:rPr>
        <w:t>Эхирит-Булагатский</w:t>
      </w:r>
      <w:proofErr w:type="spellEnd"/>
      <w:r w:rsidRPr="00B63E69">
        <w:rPr>
          <w:sz w:val="28"/>
          <w:szCs w:val="28"/>
        </w:rPr>
        <w:t xml:space="preserve"> район» 373,6 тыс. рублей, в том числе средства федерального бюджета 357,8 тыс. рублей, средства областного бюджета 14,9 тыс. рублей. За счет средств местного бюджета направлено на мероприятия 0,9 тыс. рублей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разделу 07 «Образование» расходов   за отчетный период произведено 1 235 996,0 тыс. руб</w:t>
      </w:r>
      <w:r w:rsidR="00A955B2">
        <w:rPr>
          <w:sz w:val="28"/>
          <w:szCs w:val="28"/>
        </w:rPr>
        <w:t>.,</w:t>
      </w:r>
      <w:r w:rsidRPr="00B63E69">
        <w:rPr>
          <w:sz w:val="28"/>
          <w:szCs w:val="28"/>
        </w:rPr>
        <w:t xml:space="preserve"> или 98,6% к плановым назначениям.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подразделу 01 «Дошкольное образование» расходы составили 263 224,4 тыс. руб</w:t>
      </w:r>
      <w:r w:rsidR="00A955B2">
        <w:rPr>
          <w:sz w:val="28"/>
          <w:szCs w:val="28"/>
        </w:rPr>
        <w:t>.,</w:t>
      </w:r>
      <w:r w:rsidRPr="00B63E69">
        <w:rPr>
          <w:sz w:val="28"/>
          <w:szCs w:val="28"/>
        </w:rPr>
        <w:t xml:space="preserve"> или 99,8% к плану. 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На выполнение муниципального задания дошкольным учреждениям направлено из бюджета района 258 772,9 тыс. рублей, из них за счет «субвенции на дошкольное образование» 243 587,8 тыс. рублей.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Профинансированы также расходы по муниципальным программам в сфере дошкольного образования в размере 116,6 тыс. рублей.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подразделу 02 «Общее образование» расходы произведены в сумме 887 141,1 тыс. рублей или 98,3 % к плану, в том числе: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-  субсидии на выполнение муниципального задания средними, основными, начальными общеобразовательными школами профинансированы в размере 757 536,8 тыс. рублей, из них расходы за счет субвенций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– 718 691,3 тыс. рублей.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- выплачено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в сумме 52 385,1 тыс. рублей.  </w:t>
      </w:r>
    </w:p>
    <w:p w:rsidR="00B63E69" w:rsidRPr="00B63E69" w:rsidRDefault="00B63E69" w:rsidP="004908F6">
      <w:pPr>
        <w:ind w:firstLine="709"/>
        <w:jc w:val="both"/>
        <w:rPr>
          <w:color w:val="000000"/>
          <w:sz w:val="28"/>
          <w:szCs w:val="28"/>
        </w:rPr>
      </w:pPr>
      <w:r w:rsidRPr="00B63E69">
        <w:rPr>
          <w:sz w:val="28"/>
          <w:szCs w:val="28"/>
        </w:rPr>
        <w:t xml:space="preserve">-  на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субсидии из областного бюджета израсходовано 1 330,1 тыс. рублей или 100% к плану. </w:t>
      </w:r>
      <w:proofErr w:type="spellStart"/>
      <w:r w:rsidRPr="00B63E69">
        <w:rPr>
          <w:sz w:val="28"/>
          <w:szCs w:val="28"/>
        </w:rPr>
        <w:t>Софинансирование</w:t>
      </w:r>
      <w:proofErr w:type="spellEnd"/>
      <w:r w:rsidRPr="00B63E69">
        <w:rPr>
          <w:sz w:val="28"/>
          <w:szCs w:val="28"/>
        </w:rPr>
        <w:t xml:space="preserve"> </w:t>
      </w:r>
      <w:r w:rsidRPr="00B63E69">
        <w:rPr>
          <w:color w:val="000000"/>
          <w:sz w:val="28"/>
          <w:szCs w:val="28"/>
        </w:rPr>
        <w:t>осуществлено в размере 85 тыс. рублей.</w:t>
      </w:r>
    </w:p>
    <w:p w:rsidR="00B63E69" w:rsidRPr="00B63E69" w:rsidRDefault="00B63E69" w:rsidP="004908F6">
      <w:pPr>
        <w:ind w:firstLine="709"/>
        <w:jc w:val="both"/>
        <w:rPr>
          <w:color w:val="000000"/>
          <w:sz w:val="28"/>
          <w:szCs w:val="28"/>
        </w:rPr>
      </w:pPr>
      <w:r w:rsidRPr="00B63E69">
        <w:rPr>
          <w:color w:val="000000"/>
          <w:sz w:val="28"/>
          <w:szCs w:val="28"/>
        </w:rPr>
        <w:t>-  субсидия на приобретение средств обучения и воспитания, необходимых для оснащения учебных кабинетов муниципальных общеобразовательных организаций использована в размере 4 512 тыс. рублей или 100% к плану.</w:t>
      </w:r>
      <w:r w:rsidRPr="00B63E69">
        <w:rPr>
          <w:sz w:val="28"/>
          <w:szCs w:val="28"/>
        </w:rPr>
        <w:t xml:space="preserve"> </w:t>
      </w:r>
      <w:proofErr w:type="spellStart"/>
      <w:r w:rsidRPr="00B63E69">
        <w:rPr>
          <w:sz w:val="28"/>
          <w:szCs w:val="28"/>
        </w:rPr>
        <w:t>Софинансирование</w:t>
      </w:r>
      <w:proofErr w:type="spellEnd"/>
      <w:r w:rsidRPr="00B63E69">
        <w:rPr>
          <w:sz w:val="28"/>
          <w:szCs w:val="28"/>
        </w:rPr>
        <w:t xml:space="preserve"> </w:t>
      </w:r>
      <w:r w:rsidRPr="00B63E69">
        <w:rPr>
          <w:color w:val="000000"/>
          <w:sz w:val="28"/>
          <w:szCs w:val="28"/>
        </w:rPr>
        <w:t>осуществлено в сумме 288 тыс. рублей.</w:t>
      </w:r>
    </w:p>
    <w:p w:rsidR="00B63E69" w:rsidRPr="00B63E69" w:rsidRDefault="00B63E69" w:rsidP="004908F6">
      <w:pPr>
        <w:ind w:firstLine="709"/>
        <w:jc w:val="both"/>
        <w:rPr>
          <w:color w:val="000000"/>
          <w:sz w:val="28"/>
          <w:szCs w:val="28"/>
        </w:rPr>
      </w:pPr>
      <w:r w:rsidRPr="00B63E69">
        <w:rPr>
          <w:color w:val="000000"/>
          <w:sz w:val="28"/>
          <w:szCs w:val="28"/>
        </w:rPr>
        <w:t>-</w:t>
      </w:r>
      <w:r w:rsidRPr="00B63E69">
        <w:t xml:space="preserve"> </w:t>
      </w:r>
      <w:r w:rsidRPr="00B63E69">
        <w:rPr>
          <w:sz w:val="28"/>
          <w:szCs w:val="28"/>
        </w:rPr>
        <w:t>субсидия на приобретение</w:t>
      </w:r>
      <w:r w:rsidRPr="00B63E69">
        <w:rPr>
          <w:color w:val="000000"/>
          <w:sz w:val="28"/>
          <w:szCs w:val="28"/>
        </w:rPr>
        <w:t xml:space="preserve">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 использована в сумме 309 тыс. рублей.</w:t>
      </w:r>
      <w:r w:rsidRPr="00B63E69">
        <w:rPr>
          <w:sz w:val="28"/>
          <w:szCs w:val="28"/>
        </w:rPr>
        <w:t xml:space="preserve"> </w:t>
      </w:r>
      <w:proofErr w:type="spellStart"/>
      <w:r w:rsidRPr="00B63E69">
        <w:rPr>
          <w:sz w:val="28"/>
          <w:szCs w:val="28"/>
        </w:rPr>
        <w:t>Софинансирование</w:t>
      </w:r>
      <w:proofErr w:type="spellEnd"/>
      <w:r w:rsidRPr="00B63E69">
        <w:rPr>
          <w:sz w:val="28"/>
          <w:szCs w:val="28"/>
        </w:rPr>
        <w:t xml:space="preserve"> </w:t>
      </w:r>
      <w:r w:rsidRPr="00B63E69">
        <w:rPr>
          <w:color w:val="000000"/>
          <w:sz w:val="28"/>
          <w:szCs w:val="28"/>
        </w:rPr>
        <w:t xml:space="preserve">осуществлено в размере 20,7 тыс. рублей. </w:t>
      </w:r>
    </w:p>
    <w:p w:rsidR="00B63E69" w:rsidRPr="00B63E69" w:rsidRDefault="00B63E69" w:rsidP="004908F6">
      <w:pPr>
        <w:ind w:firstLine="709"/>
        <w:jc w:val="both"/>
        <w:rPr>
          <w:color w:val="000000"/>
          <w:sz w:val="28"/>
          <w:szCs w:val="28"/>
        </w:rPr>
      </w:pPr>
      <w:r w:rsidRPr="00B63E69">
        <w:rPr>
          <w:sz w:val="28"/>
          <w:szCs w:val="28"/>
        </w:rPr>
        <w:t xml:space="preserve">- за счет субсидии </w:t>
      </w:r>
      <w:r w:rsidR="00A955B2">
        <w:rPr>
          <w:sz w:val="28"/>
          <w:szCs w:val="28"/>
        </w:rPr>
        <w:t>из</w:t>
      </w:r>
      <w:r w:rsidRPr="00B63E69">
        <w:rPr>
          <w:sz w:val="28"/>
          <w:szCs w:val="28"/>
        </w:rPr>
        <w:t xml:space="preserve"> областного бюджета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использовано 5 038,9 тыс. рублей или 100 % к плану.  </w:t>
      </w:r>
      <w:proofErr w:type="spellStart"/>
      <w:r w:rsidRPr="00B63E69">
        <w:rPr>
          <w:sz w:val="28"/>
          <w:szCs w:val="28"/>
        </w:rPr>
        <w:t>Софинансирование</w:t>
      </w:r>
      <w:proofErr w:type="spellEnd"/>
      <w:r w:rsidRPr="00B63E69">
        <w:rPr>
          <w:sz w:val="28"/>
          <w:szCs w:val="28"/>
        </w:rPr>
        <w:t xml:space="preserve"> </w:t>
      </w:r>
      <w:r w:rsidRPr="00B63E69">
        <w:rPr>
          <w:color w:val="000000"/>
          <w:sz w:val="28"/>
          <w:szCs w:val="28"/>
        </w:rPr>
        <w:t xml:space="preserve">осуществлено в размере 321,7 тыс. рублей.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lastRenderedPageBreak/>
        <w:t>- за счет субсидии из областного бюджета на о</w:t>
      </w:r>
      <w:r w:rsidRPr="00B63E69">
        <w:rPr>
          <w:color w:val="000000"/>
          <w:sz w:val="28"/>
          <w:szCs w:val="28"/>
        </w:rPr>
        <w:t>беспечение бесплатным питьевым молоком обучающихся 1-4 классов в муниципальных общеобразовательных организациях</w:t>
      </w:r>
      <w:r w:rsidRPr="00B63E69">
        <w:rPr>
          <w:sz w:val="28"/>
          <w:szCs w:val="28"/>
        </w:rPr>
        <w:t xml:space="preserve"> израсходовано 2401,9 тыс. рублей или 68,7 % к плану.  </w:t>
      </w:r>
      <w:proofErr w:type="spellStart"/>
      <w:r w:rsidRPr="00B63E69">
        <w:rPr>
          <w:sz w:val="28"/>
          <w:szCs w:val="28"/>
        </w:rPr>
        <w:t>Софинансирование</w:t>
      </w:r>
      <w:proofErr w:type="spellEnd"/>
      <w:r w:rsidRPr="00B63E69">
        <w:rPr>
          <w:sz w:val="28"/>
          <w:szCs w:val="28"/>
        </w:rPr>
        <w:t xml:space="preserve"> </w:t>
      </w:r>
      <w:r w:rsidRPr="00B63E69">
        <w:rPr>
          <w:color w:val="000000"/>
          <w:sz w:val="28"/>
          <w:szCs w:val="28"/>
        </w:rPr>
        <w:t xml:space="preserve">осуществлено в размере 153,5 тыс. рублей. </w:t>
      </w:r>
      <w:r w:rsidRPr="00B63E69">
        <w:rPr>
          <w:sz w:val="28"/>
          <w:szCs w:val="28"/>
        </w:rPr>
        <w:t xml:space="preserve">Причиной неисполнения является пропуск занятий учениками по болезни, отсутствие потребности в связи с неисполнением плановых дето-дней питания. 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за счет субсидии</w:t>
      </w:r>
      <w:r w:rsidRPr="00B63E69">
        <w:t xml:space="preserve"> </w:t>
      </w:r>
      <w:r w:rsidRPr="00B63E69">
        <w:rPr>
          <w:sz w:val="28"/>
          <w:szCs w:val="28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израсходовано 21 174,9 тыс. рублей или 70,8% к плану. </w:t>
      </w:r>
      <w:proofErr w:type="spellStart"/>
      <w:r w:rsidRPr="00B63E69">
        <w:rPr>
          <w:sz w:val="28"/>
          <w:szCs w:val="28"/>
        </w:rPr>
        <w:t>Софинансирование</w:t>
      </w:r>
      <w:proofErr w:type="spellEnd"/>
      <w:r w:rsidRPr="00B63E69">
        <w:rPr>
          <w:sz w:val="28"/>
          <w:szCs w:val="28"/>
        </w:rPr>
        <w:t xml:space="preserve"> </w:t>
      </w:r>
      <w:r w:rsidRPr="00B63E69">
        <w:rPr>
          <w:color w:val="000000"/>
          <w:sz w:val="28"/>
          <w:szCs w:val="28"/>
        </w:rPr>
        <w:t xml:space="preserve">осуществлено в размере 213,9 тыс. рублей. </w:t>
      </w:r>
      <w:r w:rsidRPr="00B63E69">
        <w:rPr>
          <w:sz w:val="28"/>
          <w:szCs w:val="28"/>
        </w:rPr>
        <w:t xml:space="preserve">Причиной неисполнения является пропуск занятий учениками по болезни, отсутствие потребности в связи с неисполнением плановых дето-дней питания. </w:t>
      </w:r>
    </w:p>
    <w:p w:rsidR="00B63E69" w:rsidRPr="00B63E69" w:rsidRDefault="00B63E69" w:rsidP="004908F6">
      <w:pPr>
        <w:ind w:firstLine="709"/>
        <w:jc w:val="both"/>
        <w:rPr>
          <w:color w:val="000000"/>
          <w:sz w:val="28"/>
          <w:szCs w:val="28"/>
        </w:rPr>
      </w:pPr>
      <w:r w:rsidRPr="00B63E69">
        <w:rPr>
          <w:sz w:val="28"/>
          <w:szCs w:val="28"/>
        </w:rPr>
        <w:t>- за счет субвенций из областного бюджета на осуществление областных государственных полномочий по обеспечению бесплатным двухразовым питанием детей инвалидов израсходовано 610,7 тыс. рублей или 97,2%. Причиной неисполнения является пропуск занятий учениками по болезни.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-  в рамках государственной программы Иркутской области «Развитие образования» в отчетный период осуществлялся капитальный ремонт МОУ </w:t>
      </w:r>
      <w:proofErr w:type="spellStart"/>
      <w:r w:rsidRPr="00B63E69">
        <w:rPr>
          <w:sz w:val="28"/>
          <w:szCs w:val="28"/>
        </w:rPr>
        <w:t>Олойская</w:t>
      </w:r>
      <w:proofErr w:type="spellEnd"/>
      <w:r w:rsidRPr="00B63E69">
        <w:rPr>
          <w:sz w:val="28"/>
          <w:szCs w:val="28"/>
        </w:rPr>
        <w:t xml:space="preserve"> СОШ.  Профинансировано за счет средств субсидии из областного бюджета на мероприятия по капитальному ремонту образовательных организаций за ремонт объекта 18 405,3 тыс. рублей или 100%. </w:t>
      </w:r>
      <w:proofErr w:type="spellStart"/>
      <w:r w:rsidRPr="00B63E69">
        <w:rPr>
          <w:sz w:val="28"/>
          <w:szCs w:val="28"/>
        </w:rPr>
        <w:t>Софинансирование</w:t>
      </w:r>
      <w:proofErr w:type="spellEnd"/>
      <w:r w:rsidRPr="00B63E69">
        <w:rPr>
          <w:sz w:val="28"/>
          <w:szCs w:val="28"/>
        </w:rPr>
        <w:t xml:space="preserve"> за счет средств местного бюджета составило 1 174,8 тыс. рублей или 100% к плану. 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расходы по муниципальным программам составили 21 132,6 тыс. руб</w:t>
      </w:r>
      <w:r w:rsidR="00A955B2">
        <w:rPr>
          <w:sz w:val="28"/>
          <w:szCs w:val="28"/>
        </w:rPr>
        <w:t>.,</w:t>
      </w:r>
      <w:r w:rsidRPr="00B63E69">
        <w:rPr>
          <w:sz w:val="28"/>
          <w:szCs w:val="28"/>
        </w:rPr>
        <w:t xml:space="preserve"> в том числе за счет средств субсидии областного бюджета на реализацию мероприятий перечня проектов народных инициатив – 5 268,1 тыс. рублей.</w:t>
      </w:r>
    </w:p>
    <w:p w:rsidR="00B63E69" w:rsidRPr="00B63E69" w:rsidRDefault="00B63E69" w:rsidP="004908F6">
      <w:pPr>
        <w:ind w:firstLine="709"/>
        <w:jc w:val="both"/>
        <w:rPr>
          <w:bCs/>
          <w:sz w:val="28"/>
          <w:szCs w:val="28"/>
        </w:rPr>
      </w:pPr>
      <w:r w:rsidRPr="00B63E69">
        <w:rPr>
          <w:bCs/>
          <w:sz w:val="28"/>
          <w:szCs w:val="28"/>
        </w:rPr>
        <w:t>По подразделу 0703 «Дополнительное образование детей» расходы за отчетный период составили 54 288,4 тыс. рублей или 99,0% от плана на год, в том числе: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расходы выполнение муниципального задания учреждениями дополнительного образования 52 581,2 тыс. рублей, из них на выплату заработной платы и начислений на нее 51 379,3 тыс. руб</w:t>
      </w:r>
      <w:r w:rsidR="00A955B2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 В целях исполнения   Указа Президента Российской Федерации от 07.05.2012 года №597 «О мероприятиях по реализации государственной социальной политики» увеличена средняя заработная плата педагогическим работникам учреждений дополнительного образования, на увеличение направлено 5 284,1 тыс. ру</w:t>
      </w:r>
      <w:r w:rsidR="0041617E">
        <w:rPr>
          <w:sz w:val="28"/>
          <w:szCs w:val="28"/>
        </w:rPr>
        <w:t>б.</w:t>
      </w:r>
    </w:p>
    <w:p w:rsidR="00B63E69" w:rsidRPr="00B63E69" w:rsidRDefault="00B63E69" w:rsidP="004908F6">
      <w:pPr>
        <w:ind w:firstLine="709"/>
        <w:jc w:val="both"/>
        <w:rPr>
          <w:bCs/>
          <w:sz w:val="28"/>
          <w:szCs w:val="28"/>
        </w:rPr>
      </w:pPr>
      <w:r w:rsidRPr="00B63E69">
        <w:rPr>
          <w:sz w:val="28"/>
          <w:szCs w:val="28"/>
        </w:rPr>
        <w:t>- расходы по муниципальным программам составили 1 707,2 тыс. рублей.</w:t>
      </w:r>
      <w:r w:rsidRPr="00B63E69">
        <w:rPr>
          <w:bCs/>
          <w:sz w:val="28"/>
          <w:szCs w:val="28"/>
        </w:rPr>
        <w:t xml:space="preserve">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подразделу 07 «Молодежная политика и оздоровление детей» расходы профинансированы в сумме 4013,1 тыс. руб</w:t>
      </w:r>
      <w:r w:rsidR="0041617E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98,8% к плану. 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В рамках муниципальных программ в области молодежной политики за счет собственных средств районного бюджета произведены расходы: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за счет субсидии на организацию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 направлено 3 227,3 тыс. руб</w:t>
      </w:r>
      <w:r w:rsidR="0041617E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100% к плану. За счет средств местного бюджета израсходовано по мероприятию 206,1 тыс. руб.</w:t>
      </w:r>
    </w:p>
    <w:p w:rsidR="00B63E69" w:rsidRPr="00B63E69" w:rsidRDefault="00B63E69" w:rsidP="004908F6">
      <w:pPr>
        <w:ind w:firstLine="709"/>
        <w:jc w:val="both"/>
        <w:rPr>
          <w:bCs/>
          <w:sz w:val="28"/>
          <w:szCs w:val="28"/>
        </w:rPr>
      </w:pPr>
      <w:r w:rsidRPr="00B63E69">
        <w:rPr>
          <w:sz w:val="28"/>
          <w:szCs w:val="28"/>
        </w:rPr>
        <w:t xml:space="preserve">-  на </w:t>
      </w:r>
      <w:r w:rsidRPr="00B63E69">
        <w:rPr>
          <w:bCs/>
          <w:sz w:val="28"/>
          <w:szCs w:val="28"/>
        </w:rPr>
        <w:t>организацию временного трудоустройства несовершеннолетних граждан в возрасте от 14-18 лет направлено в отчетном периоде 253,5 тыс. руб.</w:t>
      </w:r>
    </w:p>
    <w:p w:rsidR="00B63E69" w:rsidRPr="00B63E69" w:rsidRDefault="00B63E69" w:rsidP="004908F6">
      <w:pPr>
        <w:ind w:firstLine="709"/>
        <w:jc w:val="both"/>
        <w:rPr>
          <w:color w:val="FF0000"/>
          <w:sz w:val="28"/>
          <w:szCs w:val="28"/>
        </w:rPr>
      </w:pPr>
      <w:r w:rsidRPr="00B63E69">
        <w:rPr>
          <w:bCs/>
          <w:sz w:val="28"/>
          <w:szCs w:val="28"/>
        </w:rPr>
        <w:t>- на организацию мероприятий для детей и молодежи в сумме 326,2 тыс. рублей.</w:t>
      </w:r>
      <w:r w:rsidRPr="00B63E69">
        <w:rPr>
          <w:color w:val="FF0000"/>
          <w:sz w:val="28"/>
          <w:szCs w:val="28"/>
        </w:rPr>
        <w:t xml:space="preserve">              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подразделу 09 «Другие вопросы в области образования» расходы за отчетный период   составили 27 329,1 тыс. руб</w:t>
      </w:r>
      <w:r w:rsidR="0041617E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98,8% к плану.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lastRenderedPageBreak/>
        <w:t>По разделу 08 «Культура и кинематография» расходы отражены в сумме 34 144,7 тыс. руб</w:t>
      </w:r>
      <w:r w:rsidR="00E910B5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99,6% к плану.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подразделу 01 «Культура» расходы составили 24 048,7 тыс. руб</w:t>
      </w:r>
      <w:r w:rsidR="00E910B5">
        <w:rPr>
          <w:sz w:val="28"/>
          <w:szCs w:val="28"/>
        </w:rPr>
        <w:t>.</w:t>
      </w:r>
      <w:r w:rsidRPr="00B63E69">
        <w:rPr>
          <w:sz w:val="28"/>
          <w:szCs w:val="28"/>
        </w:rPr>
        <w:t>, из них:</w:t>
      </w:r>
    </w:p>
    <w:p w:rsidR="00B63E69" w:rsidRPr="00B63E69" w:rsidRDefault="00B63E69" w:rsidP="004908F6">
      <w:pPr>
        <w:ind w:firstLine="709"/>
        <w:jc w:val="both"/>
        <w:rPr>
          <w:bCs/>
          <w:sz w:val="28"/>
          <w:szCs w:val="28"/>
        </w:rPr>
      </w:pPr>
      <w:r w:rsidRPr="00B63E69">
        <w:rPr>
          <w:bCs/>
          <w:sz w:val="28"/>
          <w:szCs w:val="28"/>
        </w:rPr>
        <w:t xml:space="preserve">- расходы за счет субсидий на комплектование книжных фондов библиотек муниципальных образований направлено муниципальным районом средств областного бюджета – 41,9 тыс. рублей, или 100% к плану. </w:t>
      </w:r>
      <w:proofErr w:type="spellStart"/>
      <w:r w:rsidRPr="00B63E69">
        <w:rPr>
          <w:bCs/>
          <w:sz w:val="28"/>
          <w:szCs w:val="28"/>
        </w:rPr>
        <w:t>Софинансирование</w:t>
      </w:r>
      <w:proofErr w:type="spellEnd"/>
      <w:r w:rsidRPr="00B63E69">
        <w:rPr>
          <w:bCs/>
          <w:sz w:val="28"/>
          <w:szCs w:val="28"/>
        </w:rPr>
        <w:t xml:space="preserve"> расходов произведено в сумме 2,7 тыс. рублей.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bCs/>
          <w:sz w:val="28"/>
          <w:szCs w:val="28"/>
        </w:rPr>
        <w:t>-</w:t>
      </w:r>
      <w:r w:rsidRPr="00B63E69">
        <w:t xml:space="preserve"> </w:t>
      </w:r>
      <w:r w:rsidRPr="00B63E69">
        <w:rPr>
          <w:sz w:val="28"/>
          <w:szCs w:val="28"/>
        </w:rPr>
        <w:t>на м</w:t>
      </w:r>
      <w:r w:rsidRPr="00B63E69">
        <w:rPr>
          <w:bCs/>
          <w:sz w:val="28"/>
          <w:szCs w:val="28"/>
        </w:rPr>
        <w:t>ероприятия по модернизации библиотек в части комплектования книжных фондов библиотек муниципальных образований израсходовано МО «</w:t>
      </w:r>
      <w:proofErr w:type="spellStart"/>
      <w:r w:rsidRPr="00B63E69">
        <w:rPr>
          <w:bCs/>
          <w:sz w:val="28"/>
          <w:szCs w:val="28"/>
        </w:rPr>
        <w:t>Эхирит-Булагатский</w:t>
      </w:r>
      <w:proofErr w:type="spellEnd"/>
      <w:r w:rsidRPr="00B63E69">
        <w:rPr>
          <w:bCs/>
          <w:sz w:val="28"/>
          <w:szCs w:val="28"/>
        </w:rPr>
        <w:t xml:space="preserve"> район» 93,7 тыс. руб</w:t>
      </w:r>
      <w:r w:rsidR="00E910B5">
        <w:rPr>
          <w:bCs/>
          <w:sz w:val="28"/>
          <w:szCs w:val="28"/>
        </w:rPr>
        <w:t>.</w:t>
      </w:r>
      <w:r w:rsidRPr="00B63E69">
        <w:rPr>
          <w:bCs/>
          <w:sz w:val="28"/>
          <w:szCs w:val="28"/>
        </w:rPr>
        <w:t>, в том числе за счет средств федерального бюджета 74 тыс. рублей, областного бюджета 19,7 тыс. руб.</w:t>
      </w:r>
      <w:r w:rsidRPr="00B63E69">
        <w:rPr>
          <w:sz w:val="28"/>
          <w:szCs w:val="28"/>
        </w:rPr>
        <w:t xml:space="preserve"> За счет средств местного бюджета израсходовано по мероприятию 5,9 тыс. руб.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Субсидии на обеспечение развития укрепления материально-технической базы домов культуры в населенных пунктах с числом жителей до 50 тысяч человек израсходованы в размере 2820 тыс. рублей, в том числе</w:t>
      </w:r>
      <w:r w:rsidRPr="00B63E69">
        <w:rPr>
          <w:bCs/>
          <w:sz w:val="28"/>
          <w:szCs w:val="28"/>
        </w:rPr>
        <w:t xml:space="preserve"> за счет средств федерального бюджета 1 127,8 тыс. рублей, областного бюджета 1 692,2 тыс. рублей.</w:t>
      </w:r>
      <w:r w:rsidRPr="00B63E69">
        <w:rPr>
          <w:sz w:val="28"/>
          <w:szCs w:val="28"/>
        </w:rPr>
        <w:t xml:space="preserve"> За счет средств местного бюджета израсходовано по мероприятию 180 тыс. рублей.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за счет средств</w:t>
      </w:r>
      <w:r w:rsidR="00A955B2">
        <w:rPr>
          <w:sz w:val="28"/>
          <w:szCs w:val="28"/>
        </w:rPr>
        <w:t xml:space="preserve"> </w:t>
      </w:r>
      <w:r w:rsidRPr="00B63E69">
        <w:rPr>
          <w:sz w:val="28"/>
          <w:szCs w:val="28"/>
        </w:rPr>
        <w:t>субсидии областного бюджета</w:t>
      </w:r>
      <w:r w:rsidR="00A955B2">
        <w:rPr>
          <w:sz w:val="28"/>
          <w:szCs w:val="28"/>
        </w:rPr>
        <w:t>,</w:t>
      </w:r>
      <w:r w:rsidRPr="00B63E69">
        <w:rPr>
          <w:sz w:val="28"/>
          <w:szCs w:val="28"/>
        </w:rPr>
        <w:t xml:space="preserve"> направленных в муниципальный район на реализацию мероприятий перечня проектов народных инициатив израсходовано 564 тыс. руб. За счет средств местного бюджета израсходовано по мероприятию 36 тыс. руб. Приобретены сценические костюмы зимние и летние для народного коллектива, звуковое светодиодное сценическое и световое оборудование для межмуниципального Центра Досуга.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на содержание учреждений Центра Досуга в рамках исполнения муниципального задания и муниципальных программ направлено 20 304,5 тыс. руб.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подразделу 04 «Другие вопросы в области культуры и кинематографии» отражены расходы в сумме 10 096,0 тыс. рублей.  Ассигнования использованы на содержание Отдела культуры администрации муниципального образования «</w:t>
      </w:r>
      <w:proofErr w:type="spellStart"/>
      <w:r w:rsidRPr="00B63E69">
        <w:rPr>
          <w:sz w:val="28"/>
          <w:szCs w:val="28"/>
        </w:rPr>
        <w:t>Эхирит-Булагатский</w:t>
      </w:r>
      <w:proofErr w:type="spellEnd"/>
      <w:r w:rsidRPr="00B63E69">
        <w:rPr>
          <w:sz w:val="28"/>
          <w:szCs w:val="28"/>
        </w:rPr>
        <w:t xml:space="preserve"> район.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разделу 10 «Социальная политика» расходы составили 38 083,9 тыс. руб</w:t>
      </w:r>
      <w:r w:rsidR="00A955B2">
        <w:rPr>
          <w:sz w:val="28"/>
          <w:szCs w:val="28"/>
        </w:rPr>
        <w:t>.,</w:t>
      </w:r>
      <w:r w:rsidRPr="00B63E69">
        <w:rPr>
          <w:sz w:val="28"/>
          <w:szCs w:val="28"/>
        </w:rPr>
        <w:t xml:space="preserve"> или 99,5% к плану.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В подразделе 01 «Пенсионное обеспечение» отражены расходы муниципального района и сельских поселений на доплаты к пенсиям муниципальным служащим в соответствии с гарантиями, определенными областным законодательством о муниципальной службе и нормативными правовыми актами местного самоуправления.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подразделу 03 «Социальное обеспечение населения» отражаются расходы: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 на предоставление гражданам субсидий на оплату    жилых помещений и коммунальных услуг   гражданам и расходов по доставке субсидий до адресатов в сумме 6 089,6 тыс. руб</w:t>
      </w:r>
      <w:r w:rsidR="00E910B5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100% ассигнований на год.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  произведены расходы за счет субсидии местным бюджетам на реализацию мероприятий по обеспечению жильем молодых семей в сумме 2 045,6 тыс. руб</w:t>
      </w:r>
      <w:r w:rsidR="00E910B5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100% к плану, в том числе за счет средств федерального бюджета в размере 775,7 тыс. рублей, за счет средств областного бюджета 1 269,9 тыс. рублей. </w:t>
      </w:r>
      <w:proofErr w:type="spellStart"/>
      <w:r w:rsidRPr="00B63E69">
        <w:rPr>
          <w:sz w:val="28"/>
          <w:szCs w:val="28"/>
        </w:rPr>
        <w:t>Софинансирование</w:t>
      </w:r>
      <w:proofErr w:type="spellEnd"/>
      <w:r w:rsidRPr="00B63E69">
        <w:rPr>
          <w:sz w:val="28"/>
          <w:szCs w:val="28"/>
        </w:rPr>
        <w:t xml:space="preserve"> расходов осуществлено в сумме 733,7 тыс. рублей.          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По подразделу 04 «Охрана семьи и детства» расходы произведены за счет субсидии из областного бюджета на предоставление мер социальной поддержки многодетным и малоимущим семьям в размере 19 779,3 тыс. рублей или 100% от ассигнований.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lastRenderedPageBreak/>
        <w:t>По подразделу 06 «Другие вопросы в области социальной политики» отражены расходы: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в размере 2 182,9 тыс. руб</w:t>
      </w:r>
      <w:r w:rsidR="00E910B5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100 % к плану;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-  за счет субвенций для осуществления органами местного самоуправления областных государственных полномочий по определению персонального состава и обеспечение деятельности районных комиссий по делам несовершеннолетних и защите их прав в сумме 1 820,2 тыс. рублей или 100% к плану.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- в рамках исполнения муниципальной программы "Медицинские кадры, профилактика социально-значимых заболеваний в </w:t>
      </w:r>
      <w:proofErr w:type="spellStart"/>
      <w:r w:rsidRPr="00B63E69">
        <w:rPr>
          <w:sz w:val="28"/>
          <w:szCs w:val="28"/>
        </w:rPr>
        <w:t>Эхирит-Булагатском</w:t>
      </w:r>
      <w:proofErr w:type="spellEnd"/>
      <w:r w:rsidRPr="00B63E69">
        <w:rPr>
          <w:sz w:val="28"/>
          <w:szCs w:val="28"/>
        </w:rPr>
        <w:t xml:space="preserve"> районе на 2019-2023 годы» на единовременные денежные выплаты (подъемные) медицинским работникам, переезжающим в сельские населенные пункты района, профинансировано 300 тыс. рублей. Выплату получили два фельдшера.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расходы по муниципальным программам составили 78,8 тыс. руб.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разделу 11 «Физическая культура и спорт» расходы составили 235 626,4 тыс. руб</w:t>
      </w:r>
      <w:r w:rsidR="00E910B5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99,7% к плану, в том числе: 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 - за счет субсидии из областного бюджета в целях </w:t>
      </w:r>
      <w:proofErr w:type="spellStart"/>
      <w:r w:rsidRPr="00B63E69">
        <w:rPr>
          <w:sz w:val="28"/>
          <w:szCs w:val="28"/>
        </w:rPr>
        <w:t>софинансирования</w:t>
      </w:r>
      <w:proofErr w:type="spellEnd"/>
      <w:r w:rsidRPr="00B63E69">
        <w:rPr>
          <w:sz w:val="28"/>
          <w:szCs w:val="28"/>
        </w:rPr>
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направлено на приобретение спортивного инвентаря 348,5 тыс. рублей. Расходы за счет средств местного бюджета на исполнение мероприятия составили   22,2 тыс. рублей.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- субсидии местным бюджетам на </w:t>
      </w:r>
      <w:proofErr w:type="spellStart"/>
      <w:r w:rsidRPr="00B63E69">
        <w:rPr>
          <w:sz w:val="28"/>
          <w:szCs w:val="28"/>
        </w:rPr>
        <w:t>софинансирование</w:t>
      </w:r>
      <w:proofErr w:type="spellEnd"/>
      <w:r w:rsidRPr="00B63E69">
        <w:rPr>
          <w:sz w:val="28"/>
          <w:szCs w:val="28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израсходованы  на строительство Дома спорта в п. Усть-Ордынский в размере 219 292,3 тыс. руб</w:t>
      </w:r>
      <w:r w:rsidR="00E910B5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100% к плану.  Расходы за счет средств местного бюджета на исполнение мероприятия составили   13 997,4 тыс. руб. 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за счет средств субсидии областного бюджета</w:t>
      </w:r>
      <w:r w:rsidR="00A955B2">
        <w:rPr>
          <w:sz w:val="28"/>
          <w:szCs w:val="28"/>
        </w:rPr>
        <w:t>,</w:t>
      </w:r>
      <w:r w:rsidRPr="00B63E69">
        <w:rPr>
          <w:sz w:val="28"/>
          <w:szCs w:val="28"/>
        </w:rPr>
        <w:t xml:space="preserve"> направленных в муниципальный район на реализацию мероприятий перечня проектов народных инициатив израсходовано 752 тыс. руб</w:t>
      </w:r>
      <w:r w:rsidR="00E910B5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на приобретение и установку хоккейного корта в п. Усть-Ордынский. </w:t>
      </w:r>
      <w:proofErr w:type="spellStart"/>
      <w:r w:rsidRPr="00B63E69">
        <w:rPr>
          <w:sz w:val="28"/>
          <w:szCs w:val="28"/>
        </w:rPr>
        <w:t>Софинансирование</w:t>
      </w:r>
      <w:proofErr w:type="spellEnd"/>
      <w:r w:rsidRPr="00B63E69">
        <w:rPr>
          <w:sz w:val="28"/>
          <w:szCs w:val="28"/>
        </w:rPr>
        <w:t xml:space="preserve"> произведено в размере 48 тыс. руб.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профинансированы расходы за счет средств местного бюджета по муниципальным программам на развитие массового спорта, на подготовку и участие спортсменов в спортивных мероприятиях в сумме 1 166 тыс. руб</w:t>
      </w:r>
      <w:r w:rsidR="00E910B5">
        <w:rPr>
          <w:sz w:val="28"/>
          <w:szCs w:val="28"/>
        </w:rPr>
        <w:t>.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По разделу 12 «Средства массовой информации» подразделу 02 «Периодическая печать и издательства» отражены расходы на содержание   редакции газеты «</w:t>
      </w:r>
      <w:proofErr w:type="spellStart"/>
      <w:r w:rsidRPr="00B63E69">
        <w:rPr>
          <w:sz w:val="28"/>
          <w:szCs w:val="28"/>
        </w:rPr>
        <w:t>Эхирит-Булагатский</w:t>
      </w:r>
      <w:proofErr w:type="spellEnd"/>
      <w:r w:rsidRPr="00B63E69">
        <w:rPr>
          <w:sz w:val="28"/>
          <w:szCs w:val="28"/>
        </w:rPr>
        <w:t xml:space="preserve"> вестник».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        По разделу 14 «Межбюджетные трансферты общего характера бюджетам субъектов Российской Федерации и муниципальных образований»» расходы в виде дотации на выравнивание уровня бюджетной обеспеченности составили 125 047,5 тыс. руб</w:t>
      </w:r>
      <w:r w:rsidR="00A955B2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 </w:t>
      </w:r>
    </w:p>
    <w:p w:rsidR="00B63E69" w:rsidRPr="00B63E69" w:rsidRDefault="00B63E69" w:rsidP="004908F6">
      <w:pPr>
        <w:jc w:val="both"/>
        <w:rPr>
          <w:bCs/>
          <w:sz w:val="28"/>
          <w:szCs w:val="28"/>
        </w:rPr>
      </w:pPr>
      <w:r w:rsidRPr="00B63E69">
        <w:rPr>
          <w:color w:val="000000"/>
          <w:sz w:val="28"/>
          <w:szCs w:val="28"/>
        </w:rPr>
        <w:t xml:space="preserve">  </w:t>
      </w:r>
      <w:r w:rsidRPr="00B63E69">
        <w:rPr>
          <w:sz w:val="28"/>
          <w:szCs w:val="28"/>
        </w:rPr>
        <w:t xml:space="preserve">        К пояснительной записке прилагается перечень муниципальных программ в разрезе подпрограмм, основных мероприятий по направлениям деятельности.</w:t>
      </w:r>
    </w:p>
    <w:p w:rsidR="00B63E69" w:rsidRPr="00B63E69" w:rsidRDefault="00B63E69" w:rsidP="004908F6">
      <w:pPr>
        <w:jc w:val="center"/>
        <w:rPr>
          <w:sz w:val="28"/>
          <w:szCs w:val="28"/>
        </w:rPr>
      </w:pPr>
    </w:p>
    <w:p w:rsidR="00B63E69" w:rsidRPr="00B63E69" w:rsidRDefault="00B63E69" w:rsidP="004908F6">
      <w:pPr>
        <w:jc w:val="center"/>
        <w:rPr>
          <w:sz w:val="28"/>
          <w:szCs w:val="28"/>
        </w:rPr>
      </w:pPr>
      <w:r w:rsidRPr="00B63E69">
        <w:rPr>
          <w:sz w:val="28"/>
          <w:szCs w:val="28"/>
        </w:rPr>
        <w:t>ДЕФИЦИТ БЮДЖЕТА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С учетом внесенных изменений в доходы и расходы бюджета дефицит 2021 года планировался в размере 11 343,0 тыс. руб</w:t>
      </w:r>
      <w:r w:rsidR="00E910B5">
        <w:rPr>
          <w:sz w:val="28"/>
          <w:szCs w:val="28"/>
        </w:rPr>
        <w:t>.</w:t>
      </w:r>
      <w:r w:rsidRPr="00B63E69">
        <w:rPr>
          <w:sz w:val="28"/>
          <w:szCs w:val="28"/>
        </w:rPr>
        <w:t>, в том числе за счет: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 снижения остатка средств на счетах по учету средств местного бюджета в сумме 4 907,9 тыс. руб</w:t>
      </w:r>
      <w:r w:rsidR="00E910B5">
        <w:rPr>
          <w:sz w:val="28"/>
          <w:szCs w:val="28"/>
        </w:rPr>
        <w:t>.</w:t>
      </w:r>
      <w:r w:rsidRPr="00B63E69">
        <w:rPr>
          <w:sz w:val="28"/>
          <w:szCs w:val="28"/>
        </w:rPr>
        <w:t>,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- привлечение кредитов от кредитных организаций в размере 6 435,1 тыс. руб</w:t>
      </w:r>
      <w:r w:rsidR="00E910B5">
        <w:rPr>
          <w:sz w:val="28"/>
          <w:szCs w:val="28"/>
        </w:rPr>
        <w:t>.</w:t>
      </w:r>
      <w:r w:rsidRPr="00B63E69">
        <w:rPr>
          <w:sz w:val="28"/>
          <w:szCs w:val="28"/>
        </w:rPr>
        <w:t>,</w:t>
      </w:r>
    </w:p>
    <w:p w:rsidR="00B63E69" w:rsidRPr="00B63E69" w:rsidRDefault="00B63E69" w:rsidP="004908F6">
      <w:pPr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Плановый дефицит районного бюджета без учета остатков на счетах по учету средств местного бюджета составил 4% от утвержденного годового объема доходов районного бюджета без учета безвозмездных поступлений.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     В ходе исполнения бюджета 2021 года на 01.01.2022 года сложился профицит в размере 9 765,6 тыс. руб.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</w:p>
    <w:p w:rsidR="00B63E69" w:rsidRPr="00B63E69" w:rsidRDefault="00B63E69" w:rsidP="004908F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>Решением Думы муниципального образования «</w:t>
      </w:r>
      <w:proofErr w:type="spellStart"/>
      <w:r w:rsidRPr="00B63E69">
        <w:rPr>
          <w:sz w:val="28"/>
          <w:szCs w:val="28"/>
        </w:rPr>
        <w:t>Эхирит-Булагатский</w:t>
      </w:r>
      <w:proofErr w:type="spellEnd"/>
      <w:r w:rsidRPr="00B63E69">
        <w:rPr>
          <w:sz w:val="28"/>
          <w:szCs w:val="28"/>
        </w:rPr>
        <w:t xml:space="preserve"> район» от </w:t>
      </w:r>
      <w:r w:rsidRPr="00B63E69">
        <w:rPr>
          <w:bCs/>
          <w:sz w:val="28"/>
          <w:szCs w:val="28"/>
        </w:rPr>
        <w:t>23.12.2020 года № 81 «О бюджете муниципального образования «</w:t>
      </w:r>
      <w:proofErr w:type="spellStart"/>
      <w:r w:rsidRPr="00B63E69">
        <w:rPr>
          <w:bCs/>
          <w:sz w:val="28"/>
          <w:szCs w:val="28"/>
        </w:rPr>
        <w:t>Эхирит-Булагатский</w:t>
      </w:r>
      <w:proofErr w:type="spellEnd"/>
      <w:r w:rsidRPr="00B63E69">
        <w:rPr>
          <w:bCs/>
          <w:sz w:val="28"/>
          <w:szCs w:val="28"/>
        </w:rPr>
        <w:t xml:space="preserve"> район» на 2021 год и на плановый период 2022 и 2023 годов» </w:t>
      </w:r>
      <w:r w:rsidRPr="00B63E69">
        <w:rPr>
          <w:sz w:val="28"/>
          <w:szCs w:val="28"/>
        </w:rPr>
        <w:t>утвержден верхний предел муниципального внутреннего долга</w:t>
      </w:r>
      <w:r w:rsidRPr="00B63E69">
        <w:rPr>
          <w:color w:val="000000"/>
          <w:sz w:val="28"/>
          <w:szCs w:val="28"/>
        </w:rPr>
        <w:t xml:space="preserve"> на 1 января 2022 года в размере 9</w:t>
      </w:r>
      <w:r w:rsidRPr="00B63E69">
        <w:rPr>
          <w:sz w:val="28"/>
          <w:szCs w:val="28"/>
        </w:rPr>
        <w:t> млн. 732,4 тыс. руб</w:t>
      </w:r>
      <w:r w:rsidR="00E910B5">
        <w:rPr>
          <w:sz w:val="28"/>
          <w:szCs w:val="28"/>
        </w:rPr>
        <w:t>.</w:t>
      </w:r>
      <w:r w:rsidRPr="00B63E69">
        <w:rPr>
          <w:sz w:val="28"/>
          <w:szCs w:val="28"/>
        </w:rPr>
        <w:t>, в том числе предельный объем обязательств по муниципальным гарантиям – 0 тыс. руб</w:t>
      </w:r>
      <w:r w:rsidR="00E910B5">
        <w:rPr>
          <w:sz w:val="28"/>
          <w:szCs w:val="28"/>
        </w:rPr>
        <w:t>.</w:t>
      </w:r>
      <w:r w:rsidRPr="00B63E69">
        <w:rPr>
          <w:sz w:val="28"/>
          <w:szCs w:val="28"/>
        </w:rPr>
        <w:t>;</w:t>
      </w:r>
    </w:p>
    <w:p w:rsidR="00B63E69" w:rsidRPr="00B63E69" w:rsidRDefault="00B63E69" w:rsidP="004908F6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63E69">
        <w:rPr>
          <w:sz w:val="28"/>
          <w:szCs w:val="28"/>
        </w:rPr>
        <w:t xml:space="preserve">   Предельный объем расходов на обслуживание муниципального долга на 202</w:t>
      </w:r>
      <w:r w:rsidR="00E910B5">
        <w:rPr>
          <w:sz w:val="28"/>
          <w:szCs w:val="28"/>
        </w:rPr>
        <w:t>1</w:t>
      </w:r>
      <w:r w:rsidRPr="00B63E69">
        <w:rPr>
          <w:sz w:val="28"/>
          <w:szCs w:val="28"/>
        </w:rPr>
        <w:t xml:space="preserve"> год составил 20 млн. руб.</w:t>
      </w:r>
    </w:p>
    <w:p w:rsidR="00B63E69" w:rsidRPr="00B63E69" w:rsidRDefault="00B63E69" w:rsidP="004908F6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 Согласно муниципальной</w:t>
      </w:r>
      <w:r w:rsidR="00336E35">
        <w:rPr>
          <w:sz w:val="28"/>
          <w:szCs w:val="28"/>
        </w:rPr>
        <w:t xml:space="preserve"> </w:t>
      </w:r>
      <w:r w:rsidRPr="00B63E69">
        <w:rPr>
          <w:sz w:val="28"/>
          <w:szCs w:val="28"/>
        </w:rPr>
        <w:t>долговой книге</w:t>
      </w:r>
      <w:r w:rsidR="00336E35">
        <w:rPr>
          <w:sz w:val="28"/>
          <w:szCs w:val="28"/>
        </w:rPr>
        <w:t>,</w:t>
      </w:r>
      <w:r w:rsidRPr="00B63E69">
        <w:rPr>
          <w:sz w:val="28"/>
          <w:szCs w:val="28"/>
        </w:rPr>
        <w:t xml:space="preserve"> долговые обязательства муниципального района на 1 января 2022 года составили 0 руб</w:t>
      </w:r>
      <w:r w:rsidR="00E910B5">
        <w:rPr>
          <w:sz w:val="28"/>
          <w:szCs w:val="28"/>
        </w:rPr>
        <w:t>.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        Дефицит бюджета планировался в размере – 9 млн. 732,4 тыс. руб</w:t>
      </w:r>
      <w:r w:rsidR="00E910B5">
        <w:rPr>
          <w:sz w:val="28"/>
          <w:szCs w:val="28"/>
        </w:rPr>
        <w:t>.</w:t>
      </w:r>
      <w:r w:rsidRPr="00B63E69">
        <w:rPr>
          <w:sz w:val="28"/>
          <w:szCs w:val="28"/>
        </w:rPr>
        <w:t xml:space="preserve"> или 7,5% от утвержденного годового объема доходов районного бюджета без учета безвозмездных поступлений. 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        С учетом внесенных изменений дефицит на 01.01.2022 года планировался в размере 11 млн. 343 тыс. руб</w:t>
      </w:r>
      <w:r w:rsidR="00E910B5">
        <w:rPr>
          <w:sz w:val="28"/>
          <w:szCs w:val="28"/>
        </w:rPr>
        <w:t>.</w:t>
      </w:r>
      <w:r w:rsidRPr="00B63E69">
        <w:rPr>
          <w:sz w:val="28"/>
          <w:szCs w:val="28"/>
        </w:rPr>
        <w:t>, в том числе за счет: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         - снижения остатка средств на счетах по учету средств местного бюджета в сумме 4 млн 907,9 тыс. рублей;  </w:t>
      </w:r>
    </w:p>
    <w:p w:rsidR="00B63E69" w:rsidRPr="00B63E69" w:rsidRDefault="00B63E69" w:rsidP="004908F6">
      <w:pPr>
        <w:jc w:val="both"/>
        <w:rPr>
          <w:sz w:val="28"/>
          <w:szCs w:val="28"/>
        </w:rPr>
      </w:pPr>
      <w:r w:rsidRPr="00B63E69">
        <w:rPr>
          <w:sz w:val="28"/>
          <w:szCs w:val="28"/>
        </w:rPr>
        <w:t xml:space="preserve">          - </w:t>
      </w:r>
      <w:r w:rsidRPr="00B63E69">
        <w:rPr>
          <w:sz w:val="20"/>
          <w:szCs w:val="20"/>
        </w:rPr>
        <w:t xml:space="preserve"> </w:t>
      </w:r>
      <w:r w:rsidRPr="00B63E69">
        <w:rPr>
          <w:sz w:val="28"/>
          <w:szCs w:val="28"/>
        </w:rPr>
        <w:t xml:space="preserve">кредиты, полученные от кредитных организаций бюджетами муниципальных районов в сумме 6 </w:t>
      </w:r>
      <w:r w:rsidRPr="00B63E69">
        <w:rPr>
          <w:bCs/>
          <w:sz w:val="28"/>
          <w:szCs w:val="28"/>
        </w:rPr>
        <w:t>млн. 435,1</w:t>
      </w:r>
      <w:r w:rsidRPr="00B63E69">
        <w:rPr>
          <w:sz w:val="28"/>
          <w:szCs w:val="28"/>
        </w:rPr>
        <w:t xml:space="preserve"> тыс. руб.</w:t>
      </w:r>
    </w:p>
    <w:p w:rsidR="00B63E69" w:rsidRPr="00B63E69" w:rsidRDefault="00B63E69" w:rsidP="004908F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63E69">
        <w:rPr>
          <w:sz w:val="28"/>
          <w:szCs w:val="28"/>
        </w:rPr>
        <w:t xml:space="preserve">         </w:t>
      </w:r>
      <w:r w:rsidRPr="00B63E69">
        <w:rPr>
          <w:color w:val="000000"/>
          <w:sz w:val="28"/>
          <w:szCs w:val="28"/>
        </w:rPr>
        <w:t xml:space="preserve">Согласно отчету об исполнении бюджета, по состоянию на 01.01.2022 местный бюджет исполнен с профицитом в сумме – </w:t>
      </w:r>
      <w:r w:rsidRPr="00B63E69">
        <w:rPr>
          <w:sz w:val="28"/>
          <w:szCs w:val="28"/>
        </w:rPr>
        <w:t>9 млн 765,6 тыс. руб</w:t>
      </w:r>
      <w:r w:rsidRPr="00B63E69">
        <w:rPr>
          <w:color w:val="000000"/>
          <w:sz w:val="28"/>
          <w:szCs w:val="28"/>
        </w:rPr>
        <w:t xml:space="preserve">. </w:t>
      </w:r>
    </w:p>
    <w:p w:rsidR="00A228FC" w:rsidRPr="001B2806" w:rsidRDefault="00A228FC" w:rsidP="004908F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Председательствующий - </w:t>
      </w:r>
      <w:r w:rsidRPr="001B2806">
        <w:rPr>
          <w:sz w:val="28"/>
          <w:szCs w:val="28"/>
        </w:rPr>
        <w:t xml:space="preserve">у кого есть вопросы и предложения? </w:t>
      </w:r>
      <w:r>
        <w:rPr>
          <w:sz w:val="28"/>
          <w:szCs w:val="28"/>
        </w:rPr>
        <w:t xml:space="preserve">Если нет, </w:t>
      </w:r>
      <w:r w:rsidRPr="001B2806">
        <w:rPr>
          <w:sz w:val="28"/>
          <w:szCs w:val="28"/>
        </w:rPr>
        <w:t xml:space="preserve">предлагаю направить </w:t>
      </w:r>
      <w:r>
        <w:rPr>
          <w:sz w:val="28"/>
          <w:szCs w:val="28"/>
        </w:rPr>
        <w:t xml:space="preserve">проект решения «Об </w:t>
      </w:r>
      <w:r w:rsidRPr="001B2806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1B2806">
        <w:rPr>
          <w:sz w:val="28"/>
          <w:szCs w:val="28"/>
        </w:rPr>
        <w:t xml:space="preserve"> бюджета муниципального образования «</w:t>
      </w:r>
      <w:proofErr w:type="spellStart"/>
      <w:r w:rsidRPr="001B2806">
        <w:rPr>
          <w:sz w:val="28"/>
          <w:szCs w:val="28"/>
        </w:rPr>
        <w:t>Эхирит</w:t>
      </w:r>
      <w:proofErr w:type="spellEnd"/>
      <w:r w:rsidRPr="001B2806">
        <w:rPr>
          <w:sz w:val="28"/>
          <w:szCs w:val="28"/>
        </w:rPr>
        <w:t xml:space="preserve">- </w:t>
      </w:r>
      <w:proofErr w:type="spellStart"/>
      <w:r w:rsidRPr="001B2806">
        <w:rPr>
          <w:sz w:val="28"/>
          <w:szCs w:val="28"/>
        </w:rPr>
        <w:t>Булагатский</w:t>
      </w:r>
      <w:proofErr w:type="spellEnd"/>
      <w:r w:rsidRPr="001B2806">
        <w:rPr>
          <w:sz w:val="28"/>
          <w:szCs w:val="28"/>
        </w:rPr>
        <w:t xml:space="preserve"> район» за 20</w:t>
      </w:r>
      <w:r>
        <w:rPr>
          <w:sz w:val="28"/>
          <w:szCs w:val="28"/>
        </w:rPr>
        <w:t>2</w:t>
      </w:r>
      <w:r w:rsidR="00E910B5">
        <w:rPr>
          <w:sz w:val="28"/>
          <w:szCs w:val="28"/>
        </w:rPr>
        <w:t>1</w:t>
      </w:r>
      <w:r w:rsidRPr="001B280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1B2806">
        <w:rPr>
          <w:sz w:val="28"/>
          <w:szCs w:val="28"/>
        </w:rPr>
        <w:t xml:space="preserve"> на утверждение </w:t>
      </w:r>
      <w:r>
        <w:rPr>
          <w:sz w:val="28"/>
          <w:szCs w:val="28"/>
        </w:rPr>
        <w:t xml:space="preserve">в </w:t>
      </w:r>
      <w:r w:rsidRPr="001B2806">
        <w:rPr>
          <w:sz w:val="28"/>
          <w:szCs w:val="28"/>
        </w:rPr>
        <w:t>Дум</w:t>
      </w:r>
      <w:r>
        <w:rPr>
          <w:sz w:val="28"/>
          <w:szCs w:val="28"/>
        </w:rPr>
        <w:t>у</w:t>
      </w:r>
      <w:r w:rsidRPr="001B2806">
        <w:rPr>
          <w:sz w:val="28"/>
          <w:szCs w:val="28"/>
        </w:rPr>
        <w:t xml:space="preserve"> района. Прошу проголосовать.</w:t>
      </w:r>
    </w:p>
    <w:p w:rsidR="00A228FC" w:rsidRDefault="00A228FC" w:rsidP="004908F6">
      <w:pPr>
        <w:ind w:firstLine="709"/>
        <w:jc w:val="both"/>
        <w:rPr>
          <w:sz w:val="28"/>
          <w:szCs w:val="28"/>
        </w:rPr>
      </w:pPr>
    </w:p>
    <w:p w:rsidR="00A228FC" w:rsidRPr="001B2806" w:rsidRDefault="00A228FC" w:rsidP="004908F6">
      <w:pPr>
        <w:ind w:firstLine="709"/>
        <w:jc w:val="both"/>
        <w:rPr>
          <w:sz w:val="28"/>
          <w:szCs w:val="28"/>
        </w:rPr>
      </w:pPr>
      <w:r w:rsidRPr="001B2806">
        <w:rPr>
          <w:sz w:val="28"/>
          <w:szCs w:val="28"/>
        </w:rPr>
        <w:t>Проголосовали: Единогласно.</w:t>
      </w:r>
    </w:p>
    <w:p w:rsidR="00A228FC" w:rsidRDefault="00A228FC" w:rsidP="004908F6">
      <w:pPr>
        <w:ind w:right="-104" w:firstLine="709"/>
        <w:jc w:val="both"/>
        <w:rPr>
          <w:sz w:val="28"/>
          <w:szCs w:val="28"/>
        </w:rPr>
      </w:pPr>
    </w:p>
    <w:p w:rsidR="00624E2E" w:rsidRPr="001B2806" w:rsidRDefault="00624E2E" w:rsidP="004908F6">
      <w:pPr>
        <w:ind w:right="-104" w:firstLine="709"/>
        <w:jc w:val="both"/>
        <w:rPr>
          <w:sz w:val="28"/>
          <w:szCs w:val="28"/>
        </w:rPr>
      </w:pPr>
      <w:bookmarkStart w:id="1" w:name="_GoBack"/>
      <w:bookmarkEnd w:id="1"/>
    </w:p>
    <w:p w:rsidR="00A228FC" w:rsidRPr="001B2806" w:rsidRDefault="00A228FC" w:rsidP="004908F6">
      <w:pPr>
        <w:ind w:firstLine="709"/>
        <w:jc w:val="both"/>
        <w:rPr>
          <w:sz w:val="28"/>
          <w:szCs w:val="28"/>
        </w:rPr>
      </w:pPr>
      <w:r w:rsidRPr="001B2806">
        <w:rPr>
          <w:sz w:val="28"/>
          <w:szCs w:val="28"/>
        </w:rPr>
        <w:t>Председательствующий</w:t>
      </w:r>
      <w:r w:rsidRPr="001B2806">
        <w:rPr>
          <w:sz w:val="28"/>
          <w:szCs w:val="28"/>
        </w:rPr>
        <w:tab/>
      </w:r>
      <w:r w:rsidRPr="001B2806">
        <w:rPr>
          <w:sz w:val="28"/>
          <w:szCs w:val="28"/>
        </w:rPr>
        <w:tab/>
      </w:r>
      <w:r w:rsidRPr="001B2806">
        <w:rPr>
          <w:sz w:val="28"/>
          <w:szCs w:val="28"/>
        </w:rPr>
        <w:tab/>
      </w:r>
      <w:r w:rsidRPr="001B2806">
        <w:rPr>
          <w:sz w:val="28"/>
          <w:szCs w:val="28"/>
        </w:rPr>
        <w:tab/>
        <w:t xml:space="preserve">          </w:t>
      </w:r>
      <w:r w:rsidRPr="001B2806">
        <w:rPr>
          <w:sz w:val="28"/>
          <w:szCs w:val="28"/>
        </w:rPr>
        <w:tab/>
      </w:r>
      <w:r w:rsidRPr="001B2806">
        <w:rPr>
          <w:sz w:val="28"/>
          <w:szCs w:val="28"/>
        </w:rPr>
        <w:tab/>
      </w:r>
      <w:r w:rsidR="00336E35">
        <w:rPr>
          <w:sz w:val="28"/>
          <w:szCs w:val="28"/>
        </w:rPr>
        <w:t xml:space="preserve">Б.А. </w:t>
      </w:r>
      <w:proofErr w:type="spellStart"/>
      <w:r w:rsidR="00336E35">
        <w:rPr>
          <w:sz w:val="28"/>
          <w:szCs w:val="28"/>
        </w:rPr>
        <w:t>Мантагуев</w:t>
      </w:r>
      <w:proofErr w:type="spellEnd"/>
      <w:r w:rsidR="00336E35">
        <w:rPr>
          <w:sz w:val="28"/>
          <w:szCs w:val="28"/>
        </w:rPr>
        <w:t xml:space="preserve"> </w:t>
      </w:r>
    </w:p>
    <w:p w:rsidR="00A228FC" w:rsidRPr="001B2806" w:rsidRDefault="00A228FC" w:rsidP="004908F6">
      <w:pPr>
        <w:ind w:firstLine="709"/>
        <w:jc w:val="both"/>
        <w:rPr>
          <w:sz w:val="28"/>
          <w:szCs w:val="28"/>
        </w:rPr>
      </w:pPr>
    </w:p>
    <w:p w:rsidR="00A228FC" w:rsidRDefault="00A228FC" w:rsidP="004908F6">
      <w:pPr>
        <w:ind w:firstLine="709"/>
        <w:jc w:val="both"/>
      </w:pPr>
      <w:r w:rsidRPr="001B2806">
        <w:rPr>
          <w:sz w:val="28"/>
          <w:szCs w:val="28"/>
        </w:rPr>
        <w:t>Секретарь</w:t>
      </w:r>
      <w:r w:rsidRPr="001B2806">
        <w:rPr>
          <w:sz w:val="28"/>
          <w:szCs w:val="28"/>
        </w:rPr>
        <w:tab/>
      </w:r>
      <w:r w:rsidRPr="001B2806">
        <w:rPr>
          <w:sz w:val="28"/>
          <w:szCs w:val="28"/>
        </w:rPr>
        <w:tab/>
      </w:r>
      <w:r w:rsidRPr="001B2806">
        <w:rPr>
          <w:sz w:val="28"/>
          <w:szCs w:val="28"/>
        </w:rPr>
        <w:tab/>
      </w:r>
      <w:r w:rsidRPr="001B2806">
        <w:rPr>
          <w:sz w:val="28"/>
          <w:szCs w:val="28"/>
        </w:rPr>
        <w:tab/>
      </w:r>
      <w:r w:rsidRPr="001B2806">
        <w:rPr>
          <w:sz w:val="28"/>
          <w:szCs w:val="28"/>
        </w:rPr>
        <w:tab/>
      </w:r>
      <w:r w:rsidRPr="001B2806">
        <w:rPr>
          <w:sz w:val="28"/>
          <w:szCs w:val="28"/>
        </w:rPr>
        <w:tab/>
      </w:r>
      <w:r w:rsidRPr="001B2806">
        <w:rPr>
          <w:sz w:val="28"/>
          <w:szCs w:val="28"/>
        </w:rPr>
        <w:tab/>
      </w:r>
      <w:r w:rsidRPr="001B2806">
        <w:rPr>
          <w:sz w:val="28"/>
          <w:szCs w:val="28"/>
        </w:rPr>
        <w:tab/>
        <w:t xml:space="preserve">    </w:t>
      </w:r>
      <w:r w:rsidR="00336E35">
        <w:rPr>
          <w:sz w:val="28"/>
          <w:szCs w:val="28"/>
        </w:rPr>
        <w:t xml:space="preserve"> </w:t>
      </w:r>
      <w:r w:rsidRPr="001B2806">
        <w:rPr>
          <w:sz w:val="28"/>
          <w:szCs w:val="28"/>
        </w:rPr>
        <w:t xml:space="preserve">      </w:t>
      </w:r>
      <w:proofErr w:type="spellStart"/>
      <w:r w:rsidRPr="001B2806">
        <w:rPr>
          <w:sz w:val="28"/>
          <w:szCs w:val="28"/>
        </w:rPr>
        <w:t>Г.И.Михеев</w:t>
      </w:r>
      <w:proofErr w:type="spellEnd"/>
    </w:p>
    <w:p w:rsidR="00B20317" w:rsidRDefault="00B20317" w:rsidP="004908F6"/>
    <w:sectPr w:rsidR="00B20317" w:rsidSect="0095685C">
      <w:pgSz w:w="11906" w:h="16838"/>
      <w:pgMar w:top="567" w:right="425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673"/>
    <w:multiLevelType w:val="hybridMultilevel"/>
    <w:tmpl w:val="4670C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4F70"/>
    <w:multiLevelType w:val="hybridMultilevel"/>
    <w:tmpl w:val="98043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2FF5"/>
    <w:multiLevelType w:val="hybridMultilevel"/>
    <w:tmpl w:val="07ACA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27BD"/>
    <w:multiLevelType w:val="hybridMultilevel"/>
    <w:tmpl w:val="4E44D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979DB"/>
    <w:multiLevelType w:val="hybridMultilevel"/>
    <w:tmpl w:val="1F2098B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35B2BF9"/>
    <w:multiLevelType w:val="hybridMultilevel"/>
    <w:tmpl w:val="4CA82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7A66"/>
    <w:multiLevelType w:val="hybridMultilevel"/>
    <w:tmpl w:val="D902A6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0008A6"/>
    <w:multiLevelType w:val="hybridMultilevel"/>
    <w:tmpl w:val="0D6C3E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09F2546"/>
    <w:multiLevelType w:val="hybridMultilevel"/>
    <w:tmpl w:val="557627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70134"/>
    <w:multiLevelType w:val="hybridMultilevel"/>
    <w:tmpl w:val="B82AC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D5D26"/>
    <w:multiLevelType w:val="hybridMultilevel"/>
    <w:tmpl w:val="59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12655"/>
    <w:multiLevelType w:val="hybridMultilevel"/>
    <w:tmpl w:val="9864A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F3257"/>
    <w:multiLevelType w:val="hybridMultilevel"/>
    <w:tmpl w:val="84788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51ED4"/>
    <w:multiLevelType w:val="hybridMultilevel"/>
    <w:tmpl w:val="D6AC4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6052C"/>
    <w:multiLevelType w:val="hybridMultilevel"/>
    <w:tmpl w:val="2528C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B2D82"/>
    <w:multiLevelType w:val="hybridMultilevel"/>
    <w:tmpl w:val="3404E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C7BBE"/>
    <w:multiLevelType w:val="hybridMultilevel"/>
    <w:tmpl w:val="174C3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2648F"/>
    <w:multiLevelType w:val="hybridMultilevel"/>
    <w:tmpl w:val="0CF0CE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F4C04EE"/>
    <w:multiLevelType w:val="hybridMultilevel"/>
    <w:tmpl w:val="9C96A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51F1"/>
    <w:multiLevelType w:val="hybridMultilevel"/>
    <w:tmpl w:val="5C6E6C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3316B1"/>
    <w:multiLevelType w:val="hybridMultilevel"/>
    <w:tmpl w:val="60FABD0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2FA267C"/>
    <w:multiLevelType w:val="hybridMultilevel"/>
    <w:tmpl w:val="5988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5F2D"/>
    <w:multiLevelType w:val="hybridMultilevel"/>
    <w:tmpl w:val="08F87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C7754"/>
    <w:multiLevelType w:val="hybridMultilevel"/>
    <w:tmpl w:val="2600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70C5D"/>
    <w:multiLevelType w:val="hybridMultilevel"/>
    <w:tmpl w:val="197290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64C5A34"/>
    <w:multiLevelType w:val="hybridMultilevel"/>
    <w:tmpl w:val="6F522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F3F27"/>
    <w:multiLevelType w:val="hybridMultilevel"/>
    <w:tmpl w:val="06589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4596E"/>
    <w:multiLevelType w:val="hybridMultilevel"/>
    <w:tmpl w:val="2558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0497A"/>
    <w:multiLevelType w:val="hybridMultilevel"/>
    <w:tmpl w:val="1D0E27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AF41009"/>
    <w:multiLevelType w:val="hybridMultilevel"/>
    <w:tmpl w:val="87D8C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D4358"/>
    <w:multiLevelType w:val="hybridMultilevel"/>
    <w:tmpl w:val="9A460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B0DF6"/>
    <w:multiLevelType w:val="hybridMultilevel"/>
    <w:tmpl w:val="6E74C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D3A0A"/>
    <w:multiLevelType w:val="hybridMultilevel"/>
    <w:tmpl w:val="9D6009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BE7893"/>
    <w:multiLevelType w:val="hybridMultilevel"/>
    <w:tmpl w:val="D5CC8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92CFE"/>
    <w:multiLevelType w:val="hybridMultilevel"/>
    <w:tmpl w:val="7FEAA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71113"/>
    <w:multiLevelType w:val="hybridMultilevel"/>
    <w:tmpl w:val="51E8B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960E9"/>
    <w:multiLevelType w:val="hybridMultilevel"/>
    <w:tmpl w:val="1870BF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A93EEE"/>
    <w:multiLevelType w:val="hybridMultilevel"/>
    <w:tmpl w:val="C6461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B72D5"/>
    <w:multiLevelType w:val="hybridMultilevel"/>
    <w:tmpl w:val="49C6A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86722"/>
    <w:multiLevelType w:val="hybridMultilevel"/>
    <w:tmpl w:val="BDB2F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158D3"/>
    <w:multiLevelType w:val="hybridMultilevel"/>
    <w:tmpl w:val="A9A81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B5059"/>
    <w:multiLevelType w:val="hybridMultilevel"/>
    <w:tmpl w:val="3696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64F1B"/>
    <w:multiLevelType w:val="hybridMultilevel"/>
    <w:tmpl w:val="E7A2F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C4B07"/>
    <w:multiLevelType w:val="hybridMultilevel"/>
    <w:tmpl w:val="DAE63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531DC"/>
    <w:multiLevelType w:val="hybridMultilevel"/>
    <w:tmpl w:val="14C676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CD2C5C"/>
    <w:multiLevelType w:val="hybridMultilevel"/>
    <w:tmpl w:val="11EE3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2A7B92"/>
    <w:multiLevelType w:val="hybridMultilevel"/>
    <w:tmpl w:val="1444F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74B95"/>
    <w:multiLevelType w:val="hybridMultilevel"/>
    <w:tmpl w:val="70B66C6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8" w15:restartNumberingAfterBreak="0">
    <w:nsid w:val="7D933509"/>
    <w:multiLevelType w:val="hybridMultilevel"/>
    <w:tmpl w:val="A7FC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1074D"/>
    <w:multiLevelType w:val="hybridMultilevel"/>
    <w:tmpl w:val="7B500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47"/>
  </w:num>
  <w:num w:numId="5">
    <w:abstractNumId w:val="31"/>
  </w:num>
  <w:num w:numId="6">
    <w:abstractNumId w:val="11"/>
  </w:num>
  <w:num w:numId="7">
    <w:abstractNumId w:val="1"/>
  </w:num>
  <w:num w:numId="8">
    <w:abstractNumId w:val="8"/>
  </w:num>
  <w:num w:numId="9">
    <w:abstractNumId w:val="36"/>
  </w:num>
  <w:num w:numId="10">
    <w:abstractNumId w:val="44"/>
  </w:num>
  <w:num w:numId="11">
    <w:abstractNumId w:val="5"/>
  </w:num>
  <w:num w:numId="12">
    <w:abstractNumId w:val="23"/>
  </w:num>
  <w:num w:numId="13">
    <w:abstractNumId w:val="10"/>
  </w:num>
  <w:num w:numId="14">
    <w:abstractNumId w:val="34"/>
  </w:num>
  <w:num w:numId="15">
    <w:abstractNumId w:val="48"/>
  </w:num>
  <w:num w:numId="16">
    <w:abstractNumId w:val="21"/>
  </w:num>
  <w:num w:numId="17">
    <w:abstractNumId w:val="28"/>
  </w:num>
  <w:num w:numId="18">
    <w:abstractNumId w:val="42"/>
  </w:num>
  <w:num w:numId="19">
    <w:abstractNumId w:val="40"/>
  </w:num>
  <w:num w:numId="20">
    <w:abstractNumId w:val="27"/>
  </w:num>
  <w:num w:numId="21">
    <w:abstractNumId w:val="41"/>
  </w:num>
  <w:num w:numId="22">
    <w:abstractNumId w:val="38"/>
  </w:num>
  <w:num w:numId="23">
    <w:abstractNumId w:val="14"/>
  </w:num>
  <w:num w:numId="24">
    <w:abstractNumId w:val="45"/>
  </w:num>
  <w:num w:numId="25">
    <w:abstractNumId w:val="18"/>
  </w:num>
  <w:num w:numId="26">
    <w:abstractNumId w:val="26"/>
  </w:num>
  <w:num w:numId="27">
    <w:abstractNumId w:val="30"/>
  </w:num>
  <w:num w:numId="28">
    <w:abstractNumId w:val="4"/>
  </w:num>
  <w:num w:numId="29">
    <w:abstractNumId w:val="20"/>
  </w:num>
  <w:num w:numId="30">
    <w:abstractNumId w:val="17"/>
  </w:num>
  <w:num w:numId="31">
    <w:abstractNumId w:val="29"/>
  </w:num>
  <w:num w:numId="32">
    <w:abstractNumId w:val="12"/>
  </w:num>
  <w:num w:numId="33">
    <w:abstractNumId w:val="43"/>
  </w:num>
  <w:num w:numId="34">
    <w:abstractNumId w:val="16"/>
  </w:num>
  <w:num w:numId="35">
    <w:abstractNumId w:val="13"/>
  </w:num>
  <w:num w:numId="36">
    <w:abstractNumId w:val="2"/>
  </w:num>
  <w:num w:numId="37">
    <w:abstractNumId w:val="49"/>
  </w:num>
  <w:num w:numId="38">
    <w:abstractNumId w:val="46"/>
  </w:num>
  <w:num w:numId="39">
    <w:abstractNumId w:val="25"/>
  </w:num>
  <w:num w:numId="40">
    <w:abstractNumId w:val="37"/>
  </w:num>
  <w:num w:numId="41">
    <w:abstractNumId w:val="22"/>
  </w:num>
  <w:num w:numId="42">
    <w:abstractNumId w:val="3"/>
  </w:num>
  <w:num w:numId="43">
    <w:abstractNumId w:val="35"/>
  </w:num>
  <w:num w:numId="44">
    <w:abstractNumId w:val="15"/>
  </w:num>
  <w:num w:numId="45">
    <w:abstractNumId w:val="39"/>
  </w:num>
  <w:num w:numId="46">
    <w:abstractNumId w:val="33"/>
  </w:num>
  <w:num w:numId="47">
    <w:abstractNumId w:val="24"/>
  </w:num>
  <w:num w:numId="48">
    <w:abstractNumId w:val="32"/>
  </w:num>
  <w:num w:numId="49">
    <w:abstractNumId w:val="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FC"/>
    <w:rsid w:val="00006392"/>
    <w:rsid w:val="00165E4F"/>
    <w:rsid w:val="001A5695"/>
    <w:rsid w:val="00336E35"/>
    <w:rsid w:val="0041617E"/>
    <w:rsid w:val="00442822"/>
    <w:rsid w:val="004908F6"/>
    <w:rsid w:val="004C152C"/>
    <w:rsid w:val="00624E2E"/>
    <w:rsid w:val="0074696E"/>
    <w:rsid w:val="009232DD"/>
    <w:rsid w:val="0095685C"/>
    <w:rsid w:val="00A228FC"/>
    <w:rsid w:val="00A955B2"/>
    <w:rsid w:val="00B20317"/>
    <w:rsid w:val="00B63E69"/>
    <w:rsid w:val="00B71E32"/>
    <w:rsid w:val="00BE4028"/>
    <w:rsid w:val="00DF2DFB"/>
    <w:rsid w:val="00E86D59"/>
    <w:rsid w:val="00E910B5"/>
    <w:rsid w:val="00F1399C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6337"/>
  <w15:chartTrackingRefBased/>
  <w15:docId w15:val="{2CD85B5A-58A9-4DD2-A3CA-F8FDC3E3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B63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3E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 Знак Знак Знак"/>
    <w:basedOn w:val="a"/>
    <w:rsid w:val="00B63E69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link w:val="a7"/>
    <w:rsid w:val="00B63E69"/>
    <w:pPr>
      <w:ind w:firstLine="720"/>
      <w:jc w:val="both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63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63E69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63E69"/>
    <w:rPr>
      <w:rFonts w:ascii="Calibri" w:eastAsia="Calibri" w:hAnsi="Calibri" w:cs="Calibri"/>
    </w:rPr>
  </w:style>
  <w:style w:type="paragraph" w:customStyle="1" w:styleId="ConsPlusNormal">
    <w:name w:val="ConsPlusNormal"/>
    <w:rsid w:val="00B63E69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85.l37qahutcr1iTHABhO8wo5O4gTpk0KG8pEWvTHCg-puNHdkz3ATiTYDx7p8A4C97YEQ7WrNgZM6VNmf7m3v5PrMd6fMHfSes6_PUwWuNoSwASClAPT8FceeZn-8QEF4V9OMSgsxgLkb5sX86EbBJ1WPtlFsc1SonyUdpTnMvzcG1kw8leVTC8UlqpzSM7HWb.c0eb8e18ed24959a4422dd16871910f23b4ac4ac&amp;uuid=&amp;state=PEtFfuTeVD4jaxywoSUvtB2i7c0_vxGdKJBUN48dhRaQEew_4vPgtaHQTbCUXI3yXF7gMIt8Es9RFLtOmtvshg&amp;data=UlNrNmk5WktYejR0eWJFYk1LdmtxamJUa2FURUJPcXJFVjh5ZV9sN2RoLVgxTURRc0lBMTNNZ2tZaDZKYW1xbW1IVWhrTzVyREFETF9reVZlelhDZWZ4bndQVDR6cjcx&amp;b64e=2&amp;sign=f9460635a36cd0d730ba4d8ac5cee072&amp;keyno=0&amp;cst=AiuY0DBWFJ7q0qcCggtsKeLny8LIqpyXzBbw9_gxtWyiEgyxrXLatRHJn3ew7E2OSV47YhKSDkRPrU9G_M-V2UPCwAlUNEQWbRwf0zpWIVUkJA4qkPTuSwNKT8O4iEZIetmtBE0XV1tllL9BiLEH03uxiELEHzVPhNU5Mec3nGWCM2JRq4wnD8DxLKGPENLxCf8JJmLsHZVuzsZtN6aMs9d0-3gtzHepGVRcLpOhmh6uuYZX_EReBtpW3LsR_nAY1G40Fn29ol0ZlRWQAqv7hmUntiz3DxZBYh3e2Z95bbeEVxMPRywE4PatyRCgiNNCZzSPlBACMl8UkSDRXSNgo6-tF-w27o5el6az1EOstDXPd6YkjsZtYhLvAQQ-DbY2tiQnRZVbwBRshhNyHAi9_7M5qPgoBcZGoWAhNTf5x1-702ZTZf75l9Zqz-eMZtpDR3IG_UKhb0NAD6U1xEOBe4aZLkAOIH0sQmGAcaToJcznDrHMXkxIuCTjaem_drlQ_X3UcPzWaP4QseIEbXGn0L2VpepWXrzEmpqpoa7ElXGjmOaebxvu12Xyo9kM-wtxeT_0b-KhqOM&amp;ref=orjY4mGPRjk5boDnW0uvlrrd71vZw9kpt8x7XURrh8JWjEP3F4XyH6-N3lrgZerVNX9bD6GWniC-bK9Qu-aqavBciNIoFqNuwn3BiJLQrDUy1bSGpW4FyjR1kg_rtdr_KHawf3Stnvm_gMj6bZild4RNAITYR9Q39vVtdpeT2JG4RtNIbIzR9G_an4e9fMbVS962ywNXnwkb7cIsVhoEP5LpDHw0O5u5NUouFRm3cdE_ukuDihuqKNmuZfGF44xy0F8uxqvov7HI4EPm98PF07CicOBrgwkg9vpQTlyCky9-qFbbC45cx6rQcWhKuffMYBQH2n2H5n4zKBViacR09s_ijpOwSERMQoZnMOiO4THVaB4F5eO6gKmxr-rn5nRVlH9nH2sRIpRbHOTphjPZ1HaugjyVdyxiWXT8JxAgCOpO_QuMTBdcINgsLcujKLw82Bl2cJ_LVPFVw89V67Toy8ETTFNiGdrciouGtaq-vc_glfbs6Pvuzy_s8xxECCBrnj0UagrvquWZzaO0QllzbKnU3YaBgF5x&amp;l10n=ru&amp;cts=1465887329400&amp;mc=2.807354922057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16</Pages>
  <Words>7302</Words>
  <Characters>41625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8</cp:revision>
  <cp:lastPrinted>2022-05-11T02:58:00Z</cp:lastPrinted>
  <dcterms:created xsi:type="dcterms:W3CDTF">2022-05-11T01:06:00Z</dcterms:created>
  <dcterms:modified xsi:type="dcterms:W3CDTF">2022-05-11T07:47:00Z</dcterms:modified>
</cp:coreProperties>
</file>