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7604E8" w:rsidRDefault="007604E8" w:rsidP="007604E8">
      <w:pPr>
        <w:shd w:val="clear" w:color="auto" w:fill="FFFFFF"/>
        <w:ind w:right="68" w:firstLine="851"/>
        <w:rPr>
          <w:b/>
          <w:bCs/>
          <w:color w:val="000000"/>
          <w:sz w:val="28"/>
          <w:szCs w:val="28"/>
        </w:rPr>
      </w:pPr>
      <w:r w:rsidRPr="007604E8">
        <w:rPr>
          <w:b/>
          <w:bCs/>
          <w:color w:val="000000"/>
          <w:sz w:val="28"/>
          <w:szCs w:val="28"/>
        </w:rPr>
        <w:t xml:space="preserve">                                   </w:t>
      </w:r>
      <w:r w:rsidR="00B94D6D">
        <w:rPr>
          <w:b/>
          <w:bCs/>
          <w:color w:val="000000"/>
          <w:sz w:val="28"/>
          <w:szCs w:val="28"/>
        </w:rPr>
        <w:t xml:space="preserve">  </w:t>
      </w:r>
      <w:r w:rsidRPr="007604E8">
        <w:rPr>
          <w:b/>
          <w:bCs/>
          <w:color w:val="000000"/>
          <w:sz w:val="28"/>
          <w:szCs w:val="28"/>
        </w:rPr>
        <w:t xml:space="preserve">  </w:t>
      </w:r>
      <w:r w:rsidR="003A60E9">
        <w:rPr>
          <w:b/>
          <w:bCs/>
          <w:color w:val="000000"/>
          <w:sz w:val="28"/>
          <w:szCs w:val="28"/>
        </w:rPr>
        <w:t xml:space="preserve"> </w:t>
      </w:r>
      <w:r w:rsidRPr="007604E8">
        <w:rPr>
          <w:b/>
          <w:bCs/>
          <w:color w:val="000000"/>
          <w:sz w:val="28"/>
          <w:szCs w:val="28"/>
        </w:rPr>
        <w:t xml:space="preserve">   </w:t>
      </w:r>
      <w:r w:rsidR="00710F64">
        <w:rPr>
          <w:b/>
          <w:bCs/>
          <w:color w:val="000000"/>
          <w:sz w:val="28"/>
          <w:szCs w:val="28"/>
        </w:rPr>
        <w:t>Информация</w:t>
      </w:r>
    </w:p>
    <w:p w:rsidR="007604E8" w:rsidRPr="007604E8" w:rsidRDefault="00A51603" w:rsidP="007604E8">
      <w:pPr>
        <w:pStyle w:val="1"/>
        <w:spacing w:before="0"/>
        <w:jc w:val="both"/>
        <w:rPr>
          <w:rFonts w:ascii="Times New Roman" w:hAnsi="Times New Roman"/>
          <w:bCs w:val="0"/>
          <w:sz w:val="28"/>
          <w:szCs w:val="28"/>
        </w:rPr>
      </w:pPr>
      <w:r w:rsidRPr="007604E8">
        <w:rPr>
          <w:rFonts w:ascii="Times New Roman" w:hAnsi="Times New Roman"/>
          <w:sz w:val="28"/>
          <w:szCs w:val="28"/>
        </w:rPr>
        <w:t xml:space="preserve"> </w:t>
      </w:r>
      <w:r w:rsidR="00AB2843" w:rsidRPr="007604E8">
        <w:rPr>
          <w:rFonts w:ascii="Times New Roman" w:hAnsi="Times New Roman"/>
          <w:color w:val="000000"/>
          <w:spacing w:val="-2"/>
          <w:sz w:val="28"/>
          <w:szCs w:val="28"/>
        </w:rPr>
        <w:t xml:space="preserve">по результатам </w:t>
      </w:r>
      <w:proofErr w:type="spellStart"/>
      <w:r w:rsidR="007604E8" w:rsidRPr="007604E8">
        <w:rPr>
          <w:rFonts w:ascii="Times New Roman" w:hAnsi="Times New Roman"/>
          <w:sz w:val="28"/>
          <w:szCs w:val="28"/>
        </w:rPr>
        <w:t>экспертно</w:t>
      </w:r>
      <w:proofErr w:type="spellEnd"/>
      <w:r w:rsidR="007604E8" w:rsidRPr="007604E8">
        <w:rPr>
          <w:rFonts w:ascii="Times New Roman" w:hAnsi="Times New Roman"/>
          <w:sz w:val="28"/>
          <w:szCs w:val="28"/>
        </w:rPr>
        <w:t xml:space="preserve"> - аналитическ</w:t>
      </w:r>
      <w:r w:rsidR="004E75CE" w:rsidRPr="007604E8">
        <w:rPr>
          <w:rFonts w:ascii="Times New Roman" w:hAnsi="Times New Roman"/>
          <w:sz w:val="28"/>
          <w:szCs w:val="28"/>
        </w:rPr>
        <w:t xml:space="preserve">ого мероприятия </w:t>
      </w:r>
      <w:r w:rsidR="007604E8" w:rsidRPr="007604E8">
        <w:rPr>
          <w:rFonts w:ascii="Times New Roman" w:hAnsi="Times New Roman"/>
          <w:bCs w:val="0"/>
          <w:sz w:val="28"/>
          <w:szCs w:val="28"/>
        </w:rPr>
        <w:t>«Анализ финансового обеспечения реализации полномочий  муниципального образования «</w:t>
      </w:r>
      <w:proofErr w:type="spellStart"/>
      <w:r w:rsidR="007604E8" w:rsidRPr="007604E8">
        <w:rPr>
          <w:rFonts w:ascii="Times New Roman" w:hAnsi="Times New Roman"/>
          <w:bCs w:val="0"/>
          <w:sz w:val="28"/>
          <w:szCs w:val="28"/>
        </w:rPr>
        <w:t>Эхирит-Булагатский</w:t>
      </w:r>
      <w:proofErr w:type="spellEnd"/>
      <w:r w:rsidR="007604E8" w:rsidRPr="007604E8">
        <w:rPr>
          <w:rFonts w:ascii="Times New Roman" w:hAnsi="Times New Roman"/>
          <w:bCs w:val="0"/>
          <w:sz w:val="28"/>
          <w:szCs w:val="28"/>
        </w:rPr>
        <w:t xml:space="preserve"> район» в сфере обращения с твердыми бытовыми отходами за 2018 и истекший период 2019года».</w:t>
      </w:r>
    </w:p>
    <w:p w:rsidR="00D5009A" w:rsidRPr="007604E8" w:rsidRDefault="00D5009A" w:rsidP="007604E8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7C3C57" w:rsidRPr="007604E8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7604E8">
        <w:rPr>
          <w:spacing w:val="-2"/>
          <w:sz w:val="28"/>
          <w:szCs w:val="28"/>
        </w:rPr>
        <w:t>«</w:t>
      </w:r>
      <w:r w:rsidR="003A60E9">
        <w:rPr>
          <w:spacing w:val="-2"/>
          <w:sz w:val="28"/>
          <w:szCs w:val="28"/>
        </w:rPr>
        <w:t>19</w:t>
      </w:r>
      <w:r w:rsidRPr="007604E8">
        <w:rPr>
          <w:spacing w:val="-2"/>
          <w:sz w:val="28"/>
          <w:szCs w:val="28"/>
        </w:rPr>
        <w:t>»</w:t>
      </w:r>
      <w:r w:rsidR="00AB2843" w:rsidRPr="007604E8">
        <w:rPr>
          <w:spacing w:val="-2"/>
          <w:sz w:val="28"/>
          <w:szCs w:val="28"/>
        </w:rPr>
        <w:t xml:space="preserve"> </w:t>
      </w:r>
      <w:r w:rsidR="007604E8" w:rsidRPr="007604E8">
        <w:rPr>
          <w:spacing w:val="-2"/>
          <w:sz w:val="28"/>
          <w:szCs w:val="28"/>
        </w:rPr>
        <w:t>сентябр</w:t>
      </w:r>
      <w:r w:rsidR="004E75CE" w:rsidRPr="007604E8">
        <w:rPr>
          <w:spacing w:val="-2"/>
          <w:sz w:val="28"/>
          <w:szCs w:val="28"/>
        </w:rPr>
        <w:t>я</w:t>
      </w:r>
      <w:r w:rsidRPr="007604E8">
        <w:rPr>
          <w:spacing w:val="-2"/>
          <w:sz w:val="28"/>
          <w:szCs w:val="28"/>
        </w:rPr>
        <w:t xml:space="preserve"> </w:t>
      </w:r>
      <w:r w:rsidR="00A51603" w:rsidRPr="007604E8">
        <w:rPr>
          <w:spacing w:val="-2"/>
          <w:sz w:val="28"/>
          <w:szCs w:val="28"/>
        </w:rPr>
        <w:t xml:space="preserve"> 20</w:t>
      </w:r>
      <w:r w:rsidRPr="007604E8">
        <w:rPr>
          <w:spacing w:val="-2"/>
          <w:sz w:val="28"/>
          <w:szCs w:val="28"/>
        </w:rPr>
        <w:t>1</w:t>
      </w:r>
      <w:r w:rsidR="004E75CE" w:rsidRPr="007604E8">
        <w:rPr>
          <w:spacing w:val="-2"/>
          <w:sz w:val="28"/>
          <w:szCs w:val="28"/>
        </w:rPr>
        <w:t>9</w:t>
      </w:r>
      <w:r w:rsidRPr="007604E8">
        <w:rPr>
          <w:spacing w:val="-2"/>
          <w:sz w:val="28"/>
          <w:szCs w:val="28"/>
        </w:rPr>
        <w:t xml:space="preserve"> года                       </w:t>
      </w:r>
      <w:r w:rsidR="00AB2843" w:rsidRPr="007604E8">
        <w:rPr>
          <w:spacing w:val="-2"/>
          <w:sz w:val="28"/>
          <w:szCs w:val="28"/>
        </w:rPr>
        <w:t xml:space="preserve">    </w:t>
      </w:r>
      <w:r w:rsidR="00AE24FB" w:rsidRPr="007604E8">
        <w:rPr>
          <w:spacing w:val="-2"/>
          <w:sz w:val="28"/>
          <w:szCs w:val="28"/>
        </w:rPr>
        <w:t xml:space="preserve"> </w:t>
      </w:r>
      <w:r w:rsidR="007604E8" w:rsidRPr="007604E8">
        <w:rPr>
          <w:spacing w:val="-2"/>
          <w:sz w:val="28"/>
          <w:szCs w:val="28"/>
        </w:rPr>
        <w:t xml:space="preserve">                     </w:t>
      </w:r>
      <w:r w:rsidRPr="007604E8">
        <w:rPr>
          <w:spacing w:val="-2"/>
          <w:sz w:val="28"/>
          <w:szCs w:val="28"/>
        </w:rPr>
        <w:t xml:space="preserve"> </w:t>
      </w:r>
      <w:r w:rsidR="00E33A66" w:rsidRPr="007604E8">
        <w:rPr>
          <w:spacing w:val="-2"/>
          <w:sz w:val="28"/>
          <w:szCs w:val="28"/>
        </w:rPr>
        <w:t xml:space="preserve">   </w:t>
      </w:r>
      <w:r w:rsidRPr="007604E8">
        <w:rPr>
          <w:spacing w:val="-2"/>
          <w:sz w:val="28"/>
          <w:szCs w:val="28"/>
        </w:rPr>
        <w:t xml:space="preserve">      п. Усть-Ордынский </w:t>
      </w:r>
    </w:p>
    <w:p w:rsidR="00E0328C" w:rsidRPr="007604E8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7604E8">
        <w:rPr>
          <w:color w:val="000000"/>
          <w:sz w:val="28"/>
          <w:szCs w:val="28"/>
        </w:rPr>
        <w:t xml:space="preserve">     </w:t>
      </w:r>
    </w:p>
    <w:p w:rsidR="007C3C57" w:rsidRPr="007604E8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7604E8">
        <w:rPr>
          <w:b/>
          <w:color w:val="000000"/>
          <w:spacing w:val="-4"/>
          <w:sz w:val="28"/>
          <w:szCs w:val="28"/>
        </w:rPr>
        <w:t>1.</w:t>
      </w:r>
      <w:r w:rsidR="00857379" w:rsidRPr="007604E8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AB2843" w:rsidRPr="007604E8" w:rsidRDefault="007604E8" w:rsidP="00AB2843">
      <w:pPr>
        <w:tabs>
          <w:tab w:val="left" w:pos="88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C3C57" w:rsidRPr="007604E8">
        <w:rPr>
          <w:color w:val="000000"/>
          <w:sz w:val="28"/>
          <w:szCs w:val="28"/>
        </w:rPr>
        <w:t>П</w:t>
      </w:r>
      <w:r w:rsidR="00E0328C" w:rsidRPr="007604E8">
        <w:rPr>
          <w:color w:val="000000"/>
          <w:sz w:val="28"/>
          <w:szCs w:val="28"/>
        </w:rPr>
        <w:t>лан работы К</w:t>
      </w:r>
      <w:r w:rsidR="009608E1" w:rsidRPr="007604E8">
        <w:rPr>
          <w:color w:val="000000"/>
          <w:sz w:val="28"/>
          <w:szCs w:val="28"/>
        </w:rPr>
        <w:t xml:space="preserve">онтрольно-счетной палаты </w:t>
      </w:r>
      <w:r w:rsidR="00E0328C" w:rsidRPr="007604E8">
        <w:rPr>
          <w:color w:val="000000"/>
          <w:sz w:val="28"/>
          <w:szCs w:val="28"/>
        </w:rPr>
        <w:t xml:space="preserve"> МО «</w:t>
      </w:r>
      <w:proofErr w:type="spellStart"/>
      <w:r w:rsidR="00E0328C" w:rsidRPr="007604E8">
        <w:rPr>
          <w:color w:val="000000"/>
          <w:sz w:val="28"/>
          <w:szCs w:val="28"/>
        </w:rPr>
        <w:t>Эхирит-Булагатский</w:t>
      </w:r>
      <w:proofErr w:type="spellEnd"/>
      <w:r w:rsidR="00E0328C" w:rsidRPr="007604E8">
        <w:rPr>
          <w:color w:val="000000"/>
          <w:sz w:val="28"/>
          <w:szCs w:val="28"/>
        </w:rPr>
        <w:t xml:space="preserve"> район» </w:t>
      </w:r>
      <w:r w:rsidR="00AD7EFC" w:rsidRPr="007604E8">
        <w:rPr>
          <w:color w:val="000000"/>
          <w:sz w:val="28"/>
          <w:szCs w:val="28"/>
        </w:rPr>
        <w:t>н</w:t>
      </w:r>
      <w:r w:rsidR="00E0328C" w:rsidRPr="007604E8">
        <w:rPr>
          <w:color w:val="000000"/>
          <w:sz w:val="28"/>
          <w:szCs w:val="28"/>
        </w:rPr>
        <w:t>а 201</w:t>
      </w:r>
      <w:r w:rsidR="004E75CE" w:rsidRPr="007604E8">
        <w:rPr>
          <w:color w:val="000000"/>
          <w:sz w:val="28"/>
          <w:szCs w:val="28"/>
        </w:rPr>
        <w:t>9</w:t>
      </w:r>
      <w:r w:rsidR="00E0328C" w:rsidRPr="007604E8">
        <w:rPr>
          <w:color w:val="000000"/>
          <w:sz w:val="28"/>
          <w:szCs w:val="28"/>
        </w:rPr>
        <w:t xml:space="preserve"> год</w:t>
      </w:r>
      <w:r w:rsidR="00467F41" w:rsidRPr="007604E8">
        <w:rPr>
          <w:sz w:val="28"/>
          <w:szCs w:val="28"/>
        </w:rPr>
        <w:t xml:space="preserve"> и</w:t>
      </w:r>
      <w:r w:rsidR="003E1671" w:rsidRPr="007604E8">
        <w:rPr>
          <w:color w:val="000000"/>
          <w:sz w:val="28"/>
          <w:szCs w:val="28"/>
        </w:rPr>
        <w:t xml:space="preserve"> </w:t>
      </w:r>
      <w:r w:rsidR="004312B5" w:rsidRPr="007604E8">
        <w:rPr>
          <w:color w:val="000000"/>
          <w:sz w:val="28"/>
          <w:szCs w:val="28"/>
        </w:rPr>
        <w:t xml:space="preserve">на основании </w:t>
      </w:r>
      <w:r w:rsidR="00AB2843" w:rsidRPr="007604E8">
        <w:rPr>
          <w:sz w:val="28"/>
          <w:szCs w:val="28"/>
        </w:rPr>
        <w:t>распоряжения председателя КСП МО «</w:t>
      </w:r>
      <w:proofErr w:type="spellStart"/>
      <w:r w:rsidR="00AB2843" w:rsidRPr="007604E8">
        <w:rPr>
          <w:sz w:val="28"/>
          <w:szCs w:val="28"/>
        </w:rPr>
        <w:t>Эхирит-Булагатский</w:t>
      </w:r>
      <w:proofErr w:type="spellEnd"/>
      <w:r w:rsidR="00AB2843" w:rsidRPr="007604E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от 01 августа </w:t>
      </w:r>
      <w:r w:rsidR="00AB2843" w:rsidRPr="007604E8">
        <w:rPr>
          <w:sz w:val="28"/>
          <w:szCs w:val="28"/>
        </w:rPr>
        <w:t>201</w:t>
      </w:r>
      <w:r w:rsidR="004E75CE" w:rsidRPr="007604E8">
        <w:rPr>
          <w:sz w:val="28"/>
          <w:szCs w:val="28"/>
        </w:rPr>
        <w:t>9</w:t>
      </w:r>
      <w:r w:rsidR="00AB2843" w:rsidRPr="007604E8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="004E75CE" w:rsidRPr="007604E8">
        <w:rPr>
          <w:sz w:val="28"/>
          <w:szCs w:val="28"/>
        </w:rPr>
        <w:t>5</w:t>
      </w:r>
      <w:r w:rsidR="00AB2843" w:rsidRPr="007604E8">
        <w:rPr>
          <w:sz w:val="28"/>
          <w:szCs w:val="28"/>
        </w:rPr>
        <w:t xml:space="preserve">. </w:t>
      </w:r>
    </w:p>
    <w:p w:rsidR="007604E8" w:rsidRDefault="00AB2843" w:rsidP="007604E8">
      <w:pPr>
        <w:jc w:val="both"/>
        <w:rPr>
          <w:sz w:val="28"/>
          <w:szCs w:val="28"/>
        </w:rPr>
      </w:pPr>
      <w:r w:rsidRPr="007604E8">
        <w:rPr>
          <w:b/>
          <w:color w:val="000000"/>
          <w:sz w:val="28"/>
          <w:szCs w:val="28"/>
        </w:rPr>
        <w:t xml:space="preserve">            </w:t>
      </w:r>
      <w:r w:rsidR="005B0922" w:rsidRPr="007604E8">
        <w:rPr>
          <w:b/>
          <w:color w:val="000000"/>
          <w:sz w:val="28"/>
          <w:szCs w:val="28"/>
        </w:rPr>
        <w:t>2.</w:t>
      </w:r>
      <w:r w:rsidR="00857379" w:rsidRPr="007604E8">
        <w:rPr>
          <w:b/>
          <w:color w:val="000000"/>
          <w:sz w:val="28"/>
          <w:szCs w:val="28"/>
        </w:rPr>
        <w:t>Предмет контрольного мероприятия:</w:t>
      </w:r>
      <w:r w:rsidR="007604E8">
        <w:rPr>
          <w:sz w:val="28"/>
          <w:szCs w:val="28"/>
        </w:rPr>
        <w:t xml:space="preserve">       </w:t>
      </w:r>
    </w:p>
    <w:p w:rsidR="007604E8" w:rsidRPr="00780EDF" w:rsidRDefault="007604E8" w:rsidP="00760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Pr="00780EDF">
        <w:rPr>
          <w:sz w:val="28"/>
          <w:szCs w:val="28"/>
        </w:rPr>
        <w:t xml:space="preserve">Нормативно – правовые акты, регламентирующие деятельность в сфере обращения с твердыми коммунальными отходами (далее - ТКО), ведомственные акты, приказы, распоряжения, методические указания, регламентирующие деятельность в сфере обращения с твердыми коммунальными отходами. </w:t>
      </w:r>
    </w:p>
    <w:p w:rsidR="007604E8" w:rsidRDefault="007604E8" w:rsidP="00760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0EDF">
        <w:rPr>
          <w:sz w:val="28"/>
          <w:szCs w:val="28"/>
        </w:rPr>
        <w:t xml:space="preserve"> 2.Деятельность объектов совместного мероприятия по формированию объемов финансового обеспечения полномочий, документы отражающие формирование, управление и распоряжение средствами областного и местного бюджетов, предназначенными для финансового обеспечения реализации полномочий в сфере обращения  с ТКО</w:t>
      </w:r>
      <w:r>
        <w:rPr>
          <w:sz w:val="28"/>
          <w:szCs w:val="28"/>
        </w:rPr>
        <w:t>.</w:t>
      </w:r>
    </w:p>
    <w:p w:rsidR="00B16789" w:rsidRPr="007604E8" w:rsidRDefault="007604E8" w:rsidP="007604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586B76" w:rsidRPr="007604E8">
        <w:rPr>
          <w:b/>
          <w:color w:val="000000"/>
          <w:sz w:val="28"/>
          <w:szCs w:val="28"/>
        </w:rPr>
        <w:t>3.</w:t>
      </w:r>
      <w:r w:rsidR="00857379" w:rsidRPr="007604E8">
        <w:rPr>
          <w:b/>
          <w:color w:val="000000"/>
          <w:sz w:val="28"/>
          <w:szCs w:val="28"/>
        </w:rPr>
        <w:t>Об</w:t>
      </w:r>
      <w:r w:rsidR="00694A16" w:rsidRPr="007604E8">
        <w:rPr>
          <w:b/>
          <w:color w:val="000000"/>
          <w:sz w:val="28"/>
          <w:szCs w:val="28"/>
        </w:rPr>
        <w:t>ъект контрольного мероприятия:</w:t>
      </w:r>
    </w:p>
    <w:p w:rsidR="00181317" w:rsidRDefault="00181317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Сельские поселения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Комитет ЖКХ, транспорта, энергетики, связи и дорожного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 Управление образования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Комитет по управлению муниципальным имуществом администрации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 </w:t>
      </w:r>
    </w:p>
    <w:p w:rsidR="00694A16" w:rsidRPr="007604E8" w:rsidRDefault="00181317" w:rsidP="00181317">
      <w:pPr>
        <w:shd w:val="clear" w:color="auto" w:fill="FFFFFF"/>
        <w:tabs>
          <w:tab w:val="left" w:pos="355"/>
          <w:tab w:val="left" w:leader="underscore" w:pos="8933"/>
        </w:tabs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6B76" w:rsidRPr="007604E8">
        <w:rPr>
          <w:b/>
          <w:color w:val="000000"/>
          <w:spacing w:val="-4"/>
          <w:sz w:val="28"/>
          <w:szCs w:val="28"/>
        </w:rPr>
        <w:t>4.</w:t>
      </w:r>
      <w:r w:rsidR="00694A16" w:rsidRPr="007604E8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7604E8">
        <w:rPr>
          <w:color w:val="000000"/>
          <w:spacing w:val="-4"/>
          <w:sz w:val="28"/>
          <w:szCs w:val="28"/>
        </w:rPr>
        <w:t xml:space="preserve"> с «</w:t>
      </w:r>
      <w:r w:rsidR="00C43BC6" w:rsidRPr="007604E8">
        <w:rPr>
          <w:color w:val="000000"/>
          <w:spacing w:val="-4"/>
          <w:sz w:val="28"/>
          <w:szCs w:val="28"/>
        </w:rPr>
        <w:t>6</w:t>
      </w:r>
      <w:r w:rsidR="00694A16" w:rsidRPr="007604E8">
        <w:rPr>
          <w:color w:val="000000"/>
          <w:spacing w:val="-4"/>
          <w:sz w:val="28"/>
          <w:szCs w:val="28"/>
        </w:rPr>
        <w:t xml:space="preserve">» </w:t>
      </w:r>
      <w:r>
        <w:rPr>
          <w:color w:val="000000"/>
          <w:spacing w:val="-4"/>
          <w:sz w:val="28"/>
          <w:szCs w:val="28"/>
        </w:rPr>
        <w:t>августа</w:t>
      </w:r>
      <w:r w:rsidR="00694A16" w:rsidRPr="007604E8">
        <w:rPr>
          <w:color w:val="000000"/>
          <w:spacing w:val="-4"/>
          <w:sz w:val="28"/>
          <w:szCs w:val="28"/>
        </w:rPr>
        <w:t xml:space="preserve"> </w:t>
      </w:r>
      <w:r w:rsidR="00694A16" w:rsidRPr="007604E8">
        <w:rPr>
          <w:color w:val="000000"/>
          <w:spacing w:val="-6"/>
          <w:sz w:val="28"/>
          <w:szCs w:val="28"/>
        </w:rPr>
        <w:t xml:space="preserve">по </w:t>
      </w:r>
      <w:r w:rsidR="00C77355">
        <w:rPr>
          <w:color w:val="000000"/>
          <w:spacing w:val="-6"/>
          <w:sz w:val="28"/>
          <w:szCs w:val="28"/>
        </w:rPr>
        <w:t xml:space="preserve"> </w:t>
      </w:r>
      <w:r w:rsidR="00694A16" w:rsidRPr="007604E8">
        <w:rPr>
          <w:color w:val="000000"/>
          <w:spacing w:val="-6"/>
          <w:sz w:val="28"/>
          <w:szCs w:val="28"/>
        </w:rPr>
        <w:t>«</w:t>
      </w:r>
      <w:r>
        <w:rPr>
          <w:color w:val="000000"/>
          <w:spacing w:val="-6"/>
          <w:sz w:val="28"/>
          <w:szCs w:val="28"/>
        </w:rPr>
        <w:t>10</w:t>
      </w:r>
      <w:r w:rsidR="00694A16" w:rsidRPr="007604E8">
        <w:rPr>
          <w:color w:val="000000"/>
          <w:spacing w:val="-6"/>
          <w:sz w:val="28"/>
          <w:szCs w:val="28"/>
        </w:rPr>
        <w:t xml:space="preserve">» </w:t>
      </w:r>
      <w:r>
        <w:rPr>
          <w:color w:val="000000"/>
          <w:spacing w:val="-6"/>
          <w:sz w:val="28"/>
          <w:szCs w:val="28"/>
        </w:rPr>
        <w:t>сентябр</w:t>
      </w:r>
      <w:r w:rsidR="00C43BC6" w:rsidRPr="007604E8">
        <w:rPr>
          <w:color w:val="000000"/>
          <w:spacing w:val="-6"/>
          <w:sz w:val="28"/>
          <w:szCs w:val="28"/>
        </w:rPr>
        <w:t>я</w:t>
      </w:r>
      <w:r w:rsidR="00694A16" w:rsidRPr="007604E8">
        <w:rPr>
          <w:color w:val="000000"/>
          <w:spacing w:val="-6"/>
          <w:sz w:val="28"/>
          <w:szCs w:val="28"/>
        </w:rPr>
        <w:t xml:space="preserve"> 201</w:t>
      </w:r>
      <w:r w:rsidR="00C43BC6" w:rsidRPr="007604E8">
        <w:rPr>
          <w:color w:val="000000"/>
          <w:spacing w:val="-6"/>
          <w:sz w:val="28"/>
          <w:szCs w:val="28"/>
        </w:rPr>
        <w:t>9</w:t>
      </w:r>
      <w:r w:rsidR="00694A16" w:rsidRPr="007604E8">
        <w:rPr>
          <w:color w:val="000000"/>
          <w:spacing w:val="-6"/>
          <w:sz w:val="28"/>
          <w:szCs w:val="28"/>
        </w:rPr>
        <w:t xml:space="preserve"> года.</w:t>
      </w:r>
    </w:p>
    <w:p w:rsidR="006F4221" w:rsidRPr="007604E8" w:rsidRDefault="00BC4EEF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694A16" w:rsidRPr="007604E8">
        <w:rPr>
          <w:b/>
          <w:bCs/>
          <w:sz w:val="28"/>
          <w:szCs w:val="28"/>
        </w:rPr>
        <w:t xml:space="preserve">  </w:t>
      </w:r>
      <w:r w:rsidR="00586B76" w:rsidRPr="007604E8">
        <w:rPr>
          <w:b/>
          <w:bCs/>
          <w:sz w:val="28"/>
          <w:szCs w:val="28"/>
        </w:rPr>
        <w:t xml:space="preserve">5. </w:t>
      </w:r>
      <w:r w:rsidR="00694A16" w:rsidRPr="007604E8">
        <w:rPr>
          <w:b/>
          <w:bCs/>
          <w:sz w:val="28"/>
          <w:szCs w:val="28"/>
        </w:rPr>
        <w:t>Цель контрольного мероприятия:</w:t>
      </w:r>
    </w:p>
    <w:p w:rsidR="00BC4EEF" w:rsidRDefault="00BC4EEF" w:rsidP="00BC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0EDF">
        <w:rPr>
          <w:sz w:val="28"/>
          <w:szCs w:val="28"/>
        </w:rPr>
        <w:t xml:space="preserve">   1.Анализ нормативно – правового регулирования деятельности  и расходных обязательств, в сфере обращения  с ТКО.</w:t>
      </w:r>
    </w:p>
    <w:p w:rsidR="00BC4EEF" w:rsidRPr="00452093" w:rsidRDefault="00BC4EEF" w:rsidP="00BC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2093">
        <w:rPr>
          <w:sz w:val="28"/>
          <w:szCs w:val="28"/>
        </w:rPr>
        <w:t xml:space="preserve">    2.Анализ финансового обеспечения реализации полномочий муниципального образования «</w:t>
      </w:r>
      <w:proofErr w:type="spellStart"/>
      <w:r w:rsidRPr="00452093">
        <w:rPr>
          <w:sz w:val="28"/>
          <w:szCs w:val="28"/>
        </w:rPr>
        <w:t>Эхирит-Булагатский</w:t>
      </w:r>
      <w:proofErr w:type="spellEnd"/>
      <w:r w:rsidRPr="00452093">
        <w:rPr>
          <w:sz w:val="28"/>
          <w:szCs w:val="28"/>
        </w:rPr>
        <w:t xml:space="preserve"> район»  в сфере обращения с ТКО.</w:t>
      </w:r>
    </w:p>
    <w:p w:rsidR="00C43BC6" w:rsidRPr="00710F64" w:rsidRDefault="00BC4EEF" w:rsidP="00710F64">
      <w:pPr>
        <w:shd w:val="clear" w:color="auto" w:fill="FFFFFF"/>
        <w:tabs>
          <w:tab w:val="left" w:pos="283"/>
          <w:tab w:val="left" w:leader="underscore" w:pos="9781"/>
        </w:tabs>
        <w:ind w:right="-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586B76" w:rsidRPr="007604E8">
        <w:rPr>
          <w:b/>
          <w:color w:val="000000"/>
          <w:sz w:val="28"/>
          <w:szCs w:val="28"/>
        </w:rPr>
        <w:t>6.</w:t>
      </w:r>
      <w:r w:rsidR="00E0328C" w:rsidRPr="007604E8">
        <w:rPr>
          <w:b/>
          <w:color w:val="000000"/>
          <w:sz w:val="28"/>
          <w:szCs w:val="28"/>
        </w:rPr>
        <w:t xml:space="preserve">Проверяемый период: </w:t>
      </w:r>
      <w:r w:rsidR="00E0328C" w:rsidRPr="007604E8">
        <w:rPr>
          <w:color w:val="000000"/>
          <w:sz w:val="28"/>
          <w:szCs w:val="28"/>
        </w:rPr>
        <w:t>20</w:t>
      </w:r>
      <w:r w:rsidR="0021385B" w:rsidRPr="007604E8">
        <w:rPr>
          <w:color w:val="000000"/>
          <w:sz w:val="28"/>
          <w:szCs w:val="28"/>
        </w:rPr>
        <w:t>1</w:t>
      </w:r>
      <w:r w:rsidR="00C43BC6" w:rsidRPr="007604E8">
        <w:rPr>
          <w:color w:val="000000"/>
          <w:sz w:val="28"/>
          <w:szCs w:val="28"/>
        </w:rPr>
        <w:t>8</w:t>
      </w:r>
      <w:r w:rsidR="00E0328C" w:rsidRPr="007604E8">
        <w:rPr>
          <w:color w:val="000000"/>
          <w:sz w:val="28"/>
          <w:szCs w:val="28"/>
        </w:rPr>
        <w:t xml:space="preserve"> год</w:t>
      </w:r>
      <w:r w:rsidR="00C43BC6" w:rsidRPr="007604E8">
        <w:rPr>
          <w:color w:val="000000"/>
          <w:sz w:val="28"/>
          <w:szCs w:val="28"/>
        </w:rPr>
        <w:t xml:space="preserve"> и текущий период 2019 года</w:t>
      </w:r>
    </w:p>
    <w:p w:rsidR="00631586" w:rsidRPr="007604E8" w:rsidRDefault="00710F64" w:rsidP="00631586">
      <w:pPr>
        <w:ind w:right="-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bookmarkStart w:id="0" w:name="_GoBack"/>
      <w:bookmarkEnd w:id="0"/>
      <w:r w:rsidR="007A74C5" w:rsidRPr="007604E8">
        <w:rPr>
          <w:b/>
          <w:bCs/>
          <w:sz w:val="28"/>
          <w:szCs w:val="28"/>
        </w:rPr>
        <w:t xml:space="preserve"> </w:t>
      </w:r>
      <w:r w:rsidR="00B07CB5" w:rsidRPr="007604E8">
        <w:rPr>
          <w:b/>
          <w:bCs/>
          <w:sz w:val="28"/>
          <w:szCs w:val="28"/>
        </w:rPr>
        <w:t>7</w:t>
      </w:r>
      <w:r w:rsidR="00001CAB" w:rsidRPr="007604E8">
        <w:rPr>
          <w:b/>
          <w:bCs/>
          <w:sz w:val="28"/>
          <w:szCs w:val="28"/>
        </w:rPr>
        <w:t xml:space="preserve">. </w:t>
      </w:r>
      <w:r w:rsidR="00631586" w:rsidRPr="007604E8">
        <w:rPr>
          <w:b/>
          <w:bCs/>
          <w:sz w:val="28"/>
          <w:szCs w:val="28"/>
        </w:rPr>
        <w:t>В</w:t>
      </w:r>
      <w:r w:rsidR="00DF12EC" w:rsidRPr="007604E8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631586" w:rsidRPr="007604E8">
        <w:rPr>
          <w:b/>
          <w:spacing w:val="-1"/>
          <w:sz w:val="28"/>
          <w:szCs w:val="28"/>
        </w:rPr>
        <w:t>установлено следующее:</w:t>
      </w:r>
      <w:r w:rsidR="00631586" w:rsidRPr="007604E8">
        <w:rPr>
          <w:b/>
          <w:sz w:val="28"/>
          <w:szCs w:val="28"/>
        </w:rPr>
        <w:t xml:space="preserve"> </w:t>
      </w:r>
    </w:p>
    <w:p w:rsidR="008122CB" w:rsidRPr="003F1DB0" w:rsidRDefault="00380518" w:rsidP="008122CB">
      <w:pPr>
        <w:jc w:val="both"/>
        <w:rPr>
          <w:sz w:val="28"/>
          <w:szCs w:val="28"/>
        </w:rPr>
      </w:pPr>
      <w:r w:rsidRPr="007604E8">
        <w:rPr>
          <w:b/>
          <w:sz w:val="28"/>
          <w:szCs w:val="28"/>
        </w:rPr>
        <w:t xml:space="preserve">          </w:t>
      </w:r>
      <w:proofErr w:type="gramStart"/>
      <w:r w:rsidR="008122CB">
        <w:rPr>
          <w:sz w:val="28"/>
          <w:szCs w:val="28"/>
        </w:rPr>
        <w:t xml:space="preserve">В соответствии с п.14 ст.15, п.24 ст.16 Федерального закона от 06.10.2003 года   </w:t>
      </w:r>
      <w:r w:rsidR="008122CB" w:rsidRPr="00224013">
        <w:rPr>
          <w:color w:val="000000" w:themeColor="text1"/>
          <w:sz w:val="28"/>
          <w:szCs w:val="28"/>
        </w:rPr>
        <w:t>№131-ФЗ «Об общих принципах организации местного самоуправ</w:t>
      </w:r>
      <w:r w:rsidR="008122CB">
        <w:rPr>
          <w:color w:val="000000" w:themeColor="text1"/>
          <w:sz w:val="28"/>
          <w:szCs w:val="28"/>
        </w:rPr>
        <w:t xml:space="preserve">ления в Российской Федерации» к вопросам местного значения </w:t>
      </w:r>
      <w:r w:rsidR="008122CB">
        <w:rPr>
          <w:color w:val="000000" w:themeColor="text1"/>
          <w:sz w:val="28"/>
          <w:szCs w:val="28"/>
        </w:rPr>
        <w:lastRenderedPageBreak/>
        <w:t>муниципального образования отнесено, участие в организации деятельности по накоплению (в том числе раздельному накоплению</w:t>
      </w:r>
      <w:r w:rsidR="008122CB" w:rsidRPr="003F1DB0">
        <w:rPr>
          <w:sz w:val="28"/>
          <w:szCs w:val="28"/>
        </w:rPr>
        <w:t>)</w:t>
      </w:r>
      <w:r w:rsidR="008122CB" w:rsidRPr="003F1DB0">
        <w:rPr>
          <w:sz w:val="28"/>
          <w:szCs w:val="28"/>
          <w:shd w:val="clear" w:color="auto" w:fill="FFFFFF"/>
        </w:rPr>
        <w:t>, сбору, транспортированию, обработке, утилизации, обезвреживанию, захоронению твердых коммунальных отходов на территории муниципального района.</w:t>
      </w:r>
      <w:proofErr w:type="gramEnd"/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Согласно ст.8 </w:t>
      </w:r>
      <w:r w:rsidRPr="00224013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224013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а</w:t>
      </w:r>
      <w:r w:rsidRPr="00224013">
        <w:rPr>
          <w:color w:val="000000" w:themeColor="text1"/>
          <w:sz w:val="28"/>
          <w:szCs w:val="28"/>
        </w:rPr>
        <w:t xml:space="preserve"> от 24.06.1998года № 89-ФЗ «Об отходах производства и потребления»</w:t>
      </w:r>
      <w:r>
        <w:rPr>
          <w:color w:val="000000" w:themeColor="text1"/>
          <w:sz w:val="28"/>
          <w:szCs w:val="28"/>
        </w:rPr>
        <w:t xml:space="preserve"> к полномочиям муниципального района относятся:</w:t>
      </w:r>
    </w:p>
    <w:p w:rsidR="008122CB" w:rsidRPr="0094537A" w:rsidRDefault="008122CB" w:rsidP="008122CB">
      <w:pPr>
        <w:ind w:firstLine="540"/>
        <w:jc w:val="both"/>
        <w:rPr>
          <w:sz w:val="28"/>
          <w:szCs w:val="28"/>
        </w:rPr>
      </w:pPr>
      <w:r w:rsidRPr="0094537A">
        <w:rPr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8122CB" w:rsidRPr="0094537A" w:rsidRDefault="008122CB" w:rsidP="008122CB">
      <w:pPr>
        <w:ind w:firstLine="540"/>
        <w:jc w:val="both"/>
        <w:rPr>
          <w:sz w:val="28"/>
          <w:szCs w:val="28"/>
        </w:rPr>
      </w:pPr>
      <w:bookmarkStart w:id="1" w:name="dst624"/>
      <w:bookmarkEnd w:id="1"/>
      <w:r w:rsidRPr="0094537A">
        <w:rPr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8122CB" w:rsidRPr="0094537A" w:rsidRDefault="008122CB" w:rsidP="008122CB">
      <w:pPr>
        <w:ind w:firstLine="540"/>
        <w:jc w:val="both"/>
        <w:rPr>
          <w:sz w:val="28"/>
          <w:szCs w:val="28"/>
        </w:rPr>
      </w:pPr>
      <w:bookmarkStart w:id="2" w:name="dst625"/>
      <w:bookmarkEnd w:id="2"/>
      <w:r w:rsidRPr="0094537A">
        <w:rPr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8122CB" w:rsidRPr="003F1DB0" w:rsidRDefault="008122CB" w:rsidP="008122C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Органы местного самоуправления муниципального района осуществляют полномочия в области обращения  с твердыми коммунальными отходами на территориях сельских поселений, если иное не установлено законом субъекта РФ, а также на межселенной территории (п.3 ст.8 Закона №89-ФЗ от 24.06.1998года).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Правила обращения с твердыми коммунальными отходами утверждены постановлением Правительства РФ от 12.11.2016 №1156.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 соответствии  со ст.13.4 Федерального закона от 24.06.1998 №89-ФЗ </w:t>
      </w:r>
      <w:r w:rsidRPr="00224013">
        <w:rPr>
          <w:color w:val="000000" w:themeColor="text1"/>
          <w:sz w:val="28"/>
          <w:szCs w:val="28"/>
        </w:rPr>
        <w:t>«Об отходах производства и потребления»</w:t>
      </w:r>
      <w:r>
        <w:rPr>
          <w:color w:val="000000" w:themeColor="text1"/>
          <w:sz w:val="28"/>
          <w:szCs w:val="28"/>
        </w:rPr>
        <w:t>,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РФ, а также правилам благоустройства муниципальных образований.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Правила обустройства мест (площадок) накопления твердых коммунальных отходов и ведения их реестра, утверждены постановлением Правительства РФ от 31.08.2018 №1039, вступившим в силу 01.01.2019г.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 соответствии с п.3 указанных Правил, места (площадок) накопления твердых бытовых отходов создаются органами местного самоуправления, за исключением установленных законодательством РФ случаев, когда обязанность лежит на других лицах. 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 связи с соблюдением требований в сфере указанного законодательства органом местного самоуправления приняты меры, направленные на создание объектов инфраструктуры по обращению с твердыми коммунальными отходами: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утвержден реестр мест размещения контейнерных площадок для временного хранения твердых коммунальных отходов на территории </w:t>
      </w:r>
      <w:proofErr w:type="spellStart"/>
      <w:r>
        <w:rPr>
          <w:color w:val="000000" w:themeColor="text1"/>
          <w:sz w:val="28"/>
          <w:szCs w:val="28"/>
        </w:rPr>
        <w:t>Эхирит-Булагатского</w:t>
      </w:r>
      <w:proofErr w:type="spellEnd"/>
      <w:r>
        <w:rPr>
          <w:color w:val="000000" w:themeColor="text1"/>
          <w:sz w:val="28"/>
          <w:szCs w:val="28"/>
        </w:rPr>
        <w:t xml:space="preserve"> района Постановлением мэра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от 29.07.2019года№803; 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утверждены схемы размещения мест (площадок) накопления твердых </w:t>
      </w:r>
      <w:r>
        <w:rPr>
          <w:color w:val="000000" w:themeColor="text1"/>
          <w:sz w:val="28"/>
          <w:szCs w:val="28"/>
        </w:rPr>
        <w:lastRenderedPageBreak/>
        <w:t xml:space="preserve">коммунальных отходов на территории </w:t>
      </w:r>
      <w:proofErr w:type="spellStart"/>
      <w:r>
        <w:rPr>
          <w:color w:val="000000" w:themeColor="text1"/>
          <w:sz w:val="28"/>
          <w:szCs w:val="28"/>
        </w:rPr>
        <w:t>Эхирит-Булагатского</w:t>
      </w:r>
      <w:proofErr w:type="spellEnd"/>
      <w:r>
        <w:rPr>
          <w:color w:val="000000" w:themeColor="text1"/>
          <w:sz w:val="28"/>
          <w:szCs w:val="28"/>
        </w:rPr>
        <w:t xml:space="preserve"> района». </w:t>
      </w:r>
      <w:r w:rsidRPr="00122E27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22E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122E27">
        <w:rPr>
          <w:color w:val="000000" w:themeColor="text1"/>
          <w:sz w:val="28"/>
          <w:szCs w:val="28"/>
        </w:rPr>
        <w:t xml:space="preserve">эра </w:t>
      </w:r>
      <w:r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от 29.07.2019года</w:t>
      </w:r>
      <w:r w:rsidRPr="00122E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№804. 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Кроме того, законом Иркутской области</w:t>
      </w:r>
      <w:r w:rsidRPr="0063545D">
        <w:rPr>
          <w:color w:val="000000" w:themeColor="text1"/>
          <w:sz w:val="28"/>
          <w:szCs w:val="28"/>
        </w:rPr>
        <w:t xml:space="preserve"> </w:t>
      </w:r>
      <w:r w:rsidRPr="00224013">
        <w:rPr>
          <w:color w:val="000000" w:themeColor="text1"/>
          <w:sz w:val="28"/>
          <w:szCs w:val="28"/>
        </w:rPr>
        <w:t>от 03.11.2016года №96-ОЗ</w:t>
      </w:r>
      <w:r>
        <w:rPr>
          <w:color w:val="000000" w:themeColor="text1"/>
          <w:sz w:val="28"/>
          <w:szCs w:val="28"/>
        </w:rPr>
        <w:t xml:space="preserve"> вопросы местного значения, предусмотренные  ст.14 от 06.10.2003 №131-ФЗ закреплены за сельскими поселениями. Так по соблюдению требований законодательства в сфере обращений с твердыми коммунальными отходами органами местного самоуправления сельских поселений, а именно   МО «</w:t>
      </w:r>
      <w:proofErr w:type="spellStart"/>
      <w:r>
        <w:rPr>
          <w:color w:val="000000" w:themeColor="text1"/>
          <w:sz w:val="28"/>
          <w:szCs w:val="28"/>
        </w:rPr>
        <w:t>Захальское</w:t>
      </w:r>
      <w:proofErr w:type="spellEnd"/>
      <w:r>
        <w:rPr>
          <w:color w:val="000000" w:themeColor="text1"/>
          <w:sz w:val="28"/>
          <w:szCs w:val="28"/>
        </w:rPr>
        <w:t>», МО «</w:t>
      </w:r>
      <w:proofErr w:type="spellStart"/>
      <w:r>
        <w:rPr>
          <w:color w:val="000000" w:themeColor="text1"/>
          <w:sz w:val="28"/>
          <w:szCs w:val="28"/>
        </w:rPr>
        <w:t>Капсальское</w:t>
      </w:r>
      <w:proofErr w:type="spellEnd"/>
      <w:r>
        <w:rPr>
          <w:color w:val="000000" w:themeColor="text1"/>
          <w:sz w:val="28"/>
          <w:szCs w:val="28"/>
        </w:rPr>
        <w:t>»,</w:t>
      </w:r>
      <w:r w:rsidRPr="004255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 «</w:t>
      </w:r>
      <w:proofErr w:type="spellStart"/>
      <w:r>
        <w:rPr>
          <w:color w:val="000000" w:themeColor="text1"/>
          <w:sz w:val="28"/>
          <w:szCs w:val="28"/>
        </w:rPr>
        <w:t>Тугутуйское</w:t>
      </w:r>
      <w:proofErr w:type="spellEnd"/>
      <w:r>
        <w:rPr>
          <w:color w:val="000000" w:themeColor="text1"/>
          <w:sz w:val="28"/>
          <w:szCs w:val="28"/>
        </w:rPr>
        <w:t>»,</w:t>
      </w:r>
      <w:r w:rsidRPr="004255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 «</w:t>
      </w:r>
      <w:proofErr w:type="spellStart"/>
      <w:r>
        <w:rPr>
          <w:color w:val="000000" w:themeColor="text1"/>
          <w:sz w:val="28"/>
          <w:szCs w:val="28"/>
        </w:rPr>
        <w:t>Харатское</w:t>
      </w:r>
      <w:proofErr w:type="spellEnd"/>
      <w:r>
        <w:rPr>
          <w:color w:val="000000" w:themeColor="text1"/>
          <w:sz w:val="28"/>
          <w:szCs w:val="28"/>
        </w:rPr>
        <w:t>»,</w:t>
      </w:r>
      <w:r w:rsidRPr="004255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 «</w:t>
      </w:r>
      <w:proofErr w:type="spellStart"/>
      <w:r>
        <w:rPr>
          <w:color w:val="000000" w:themeColor="text1"/>
          <w:sz w:val="28"/>
          <w:szCs w:val="28"/>
        </w:rPr>
        <w:t>Харазаргайское</w:t>
      </w:r>
      <w:proofErr w:type="spellEnd"/>
      <w:r>
        <w:rPr>
          <w:color w:val="000000" w:themeColor="text1"/>
          <w:sz w:val="28"/>
          <w:szCs w:val="28"/>
        </w:rPr>
        <w:t>»</w:t>
      </w:r>
      <w:r w:rsidRPr="004255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утверждены реестры и схемы мест размещения контейнерных площадок для временного хранения твердых коммунальных отходов на территории муниципальных образований.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 w:rsidRPr="006C1D3E">
        <w:rPr>
          <w:sz w:val="28"/>
          <w:szCs w:val="28"/>
        </w:rPr>
        <w:t xml:space="preserve">        Муниципальными образованиями «</w:t>
      </w:r>
      <w:proofErr w:type="spellStart"/>
      <w:r w:rsidRPr="006C1D3E">
        <w:rPr>
          <w:sz w:val="28"/>
          <w:szCs w:val="28"/>
        </w:rPr>
        <w:t>Алужинское</w:t>
      </w:r>
      <w:proofErr w:type="spellEnd"/>
      <w:r w:rsidRPr="006C1D3E">
        <w:rPr>
          <w:sz w:val="28"/>
          <w:szCs w:val="28"/>
        </w:rPr>
        <w:t>», «</w:t>
      </w:r>
      <w:proofErr w:type="spellStart"/>
      <w:r w:rsidRPr="006C1D3E">
        <w:rPr>
          <w:sz w:val="28"/>
          <w:szCs w:val="28"/>
        </w:rPr>
        <w:t>Ахинское</w:t>
      </w:r>
      <w:proofErr w:type="spellEnd"/>
      <w:r w:rsidRPr="006C1D3E">
        <w:rPr>
          <w:sz w:val="28"/>
          <w:szCs w:val="28"/>
        </w:rPr>
        <w:t>», «</w:t>
      </w:r>
      <w:proofErr w:type="spellStart"/>
      <w:r w:rsidRPr="006C1D3E">
        <w:rPr>
          <w:sz w:val="28"/>
          <w:szCs w:val="28"/>
        </w:rPr>
        <w:t>Гаханское</w:t>
      </w:r>
      <w:proofErr w:type="spellEnd"/>
      <w:r w:rsidRPr="006C1D3E">
        <w:rPr>
          <w:sz w:val="28"/>
          <w:szCs w:val="28"/>
        </w:rPr>
        <w:t>», «</w:t>
      </w:r>
      <w:proofErr w:type="spellStart"/>
      <w:r w:rsidRPr="006C1D3E">
        <w:rPr>
          <w:sz w:val="28"/>
          <w:szCs w:val="28"/>
        </w:rPr>
        <w:t>Корсукское</w:t>
      </w:r>
      <w:proofErr w:type="spellEnd"/>
      <w:r w:rsidRPr="006C1D3E">
        <w:rPr>
          <w:sz w:val="28"/>
          <w:szCs w:val="28"/>
        </w:rPr>
        <w:t>», «</w:t>
      </w:r>
      <w:proofErr w:type="spellStart"/>
      <w:r w:rsidRPr="006C1D3E">
        <w:rPr>
          <w:sz w:val="28"/>
          <w:szCs w:val="28"/>
        </w:rPr>
        <w:t>Кулункунское</w:t>
      </w:r>
      <w:proofErr w:type="spellEnd"/>
      <w:r w:rsidRPr="006C1D3E">
        <w:rPr>
          <w:sz w:val="28"/>
          <w:szCs w:val="28"/>
        </w:rPr>
        <w:t>», «Ново - Николаевское», «</w:t>
      </w:r>
      <w:proofErr w:type="spellStart"/>
      <w:r w:rsidRPr="006C1D3E">
        <w:rPr>
          <w:sz w:val="28"/>
          <w:szCs w:val="28"/>
        </w:rPr>
        <w:t>Олойское</w:t>
      </w:r>
      <w:proofErr w:type="spellEnd"/>
      <w:r w:rsidRPr="006C1D3E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норматовно</w:t>
      </w:r>
      <w:proofErr w:type="spellEnd"/>
      <w:r>
        <w:rPr>
          <w:color w:val="000000" w:themeColor="text1"/>
          <w:sz w:val="28"/>
          <w:szCs w:val="28"/>
        </w:rPr>
        <w:t>-правовые акты в сфере обращений с твердыми коммунальными отходами находятся на стадии подготовки.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Также в соответствии с Постановлениями мэра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сельским поселениям муниципального образования выделены земельные участки на праве постоянного (бессрочного) пользования. Реестр постановлений, представлен в приложении 1 к заключению. 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Всего выделено земельных участков площадью 2930 </w:t>
      </w:r>
      <w:proofErr w:type="spellStart"/>
      <w:r>
        <w:rPr>
          <w:color w:val="000000" w:themeColor="text1"/>
          <w:sz w:val="28"/>
          <w:szCs w:val="28"/>
        </w:rPr>
        <w:t>кв.м</w:t>
      </w:r>
      <w:proofErr w:type="spellEnd"/>
      <w:r>
        <w:rPr>
          <w:color w:val="000000" w:themeColor="text1"/>
          <w:sz w:val="28"/>
          <w:szCs w:val="28"/>
        </w:rPr>
        <w:t>., в том числе: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МО «</w:t>
      </w:r>
      <w:proofErr w:type="spellStart"/>
      <w:r>
        <w:rPr>
          <w:color w:val="000000" w:themeColor="text1"/>
          <w:sz w:val="28"/>
          <w:szCs w:val="28"/>
        </w:rPr>
        <w:t>Алужинское</w:t>
      </w:r>
      <w:proofErr w:type="spellEnd"/>
      <w:r>
        <w:rPr>
          <w:color w:val="000000" w:themeColor="text1"/>
          <w:sz w:val="28"/>
          <w:szCs w:val="28"/>
        </w:rPr>
        <w:t xml:space="preserve">» - 180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МО «</w:t>
      </w:r>
      <w:proofErr w:type="spellStart"/>
      <w:r>
        <w:rPr>
          <w:color w:val="000000" w:themeColor="text1"/>
          <w:sz w:val="28"/>
          <w:szCs w:val="28"/>
        </w:rPr>
        <w:t>Ахинское</w:t>
      </w:r>
      <w:proofErr w:type="spellEnd"/>
      <w:r>
        <w:rPr>
          <w:color w:val="000000" w:themeColor="text1"/>
          <w:sz w:val="28"/>
          <w:szCs w:val="28"/>
        </w:rPr>
        <w:t xml:space="preserve">» - 100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МО «</w:t>
      </w:r>
      <w:proofErr w:type="spellStart"/>
      <w:r>
        <w:rPr>
          <w:color w:val="000000" w:themeColor="text1"/>
          <w:sz w:val="28"/>
          <w:szCs w:val="28"/>
        </w:rPr>
        <w:t>Гаханское</w:t>
      </w:r>
      <w:proofErr w:type="spellEnd"/>
      <w:r>
        <w:rPr>
          <w:color w:val="000000" w:themeColor="text1"/>
          <w:sz w:val="28"/>
          <w:szCs w:val="28"/>
        </w:rPr>
        <w:t xml:space="preserve">» - 200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МО «</w:t>
      </w:r>
      <w:proofErr w:type="spellStart"/>
      <w:r>
        <w:rPr>
          <w:color w:val="000000" w:themeColor="text1"/>
          <w:sz w:val="28"/>
          <w:szCs w:val="28"/>
        </w:rPr>
        <w:t>Корсукское</w:t>
      </w:r>
      <w:proofErr w:type="spellEnd"/>
      <w:r>
        <w:rPr>
          <w:color w:val="000000" w:themeColor="text1"/>
          <w:sz w:val="28"/>
          <w:szCs w:val="28"/>
        </w:rPr>
        <w:t xml:space="preserve">» - 160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МО «</w:t>
      </w:r>
      <w:proofErr w:type="spellStart"/>
      <w:r>
        <w:rPr>
          <w:color w:val="000000" w:themeColor="text1"/>
          <w:sz w:val="28"/>
          <w:szCs w:val="28"/>
        </w:rPr>
        <w:t>Кулункунское</w:t>
      </w:r>
      <w:proofErr w:type="spellEnd"/>
      <w:r>
        <w:rPr>
          <w:color w:val="000000" w:themeColor="text1"/>
          <w:sz w:val="28"/>
          <w:szCs w:val="28"/>
        </w:rPr>
        <w:t xml:space="preserve">» - 160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МО «</w:t>
      </w:r>
      <w:proofErr w:type="spellStart"/>
      <w:r>
        <w:rPr>
          <w:color w:val="000000" w:themeColor="text1"/>
          <w:sz w:val="28"/>
          <w:szCs w:val="28"/>
        </w:rPr>
        <w:t>Капсальское</w:t>
      </w:r>
      <w:proofErr w:type="spellEnd"/>
      <w:r>
        <w:rPr>
          <w:color w:val="000000" w:themeColor="text1"/>
          <w:sz w:val="28"/>
          <w:szCs w:val="28"/>
        </w:rPr>
        <w:t xml:space="preserve">» - 120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МО «Ново-Николаевское» - 60кв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МО «</w:t>
      </w:r>
      <w:proofErr w:type="spellStart"/>
      <w:r>
        <w:rPr>
          <w:color w:val="000000" w:themeColor="text1"/>
          <w:sz w:val="28"/>
          <w:szCs w:val="28"/>
        </w:rPr>
        <w:t>Тугутуйское</w:t>
      </w:r>
      <w:proofErr w:type="spellEnd"/>
      <w:r>
        <w:rPr>
          <w:color w:val="000000" w:themeColor="text1"/>
          <w:sz w:val="28"/>
          <w:szCs w:val="28"/>
        </w:rPr>
        <w:t xml:space="preserve">» - 100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МО «</w:t>
      </w:r>
      <w:proofErr w:type="spellStart"/>
      <w:r>
        <w:rPr>
          <w:color w:val="000000" w:themeColor="text1"/>
          <w:sz w:val="28"/>
          <w:szCs w:val="28"/>
        </w:rPr>
        <w:t>Олойское</w:t>
      </w:r>
      <w:proofErr w:type="spellEnd"/>
      <w:r>
        <w:rPr>
          <w:color w:val="000000" w:themeColor="text1"/>
          <w:sz w:val="28"/>
          <w:szCs w:val="28"/>
        </w:rPr>
        <w:t xml:space="preserve">» - 120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МО «</w:t>
      </w:r>
      <w:proofErr w:type="spellStart"/>
      <w:r>
        <w:rPr>
          <w:color w:val="000000" w:themeColor="text1"/>
          <w:sz w:val="28"/>
          <w:szCs w:val="28"/>
        </w:rPr>
        <w:t>Харазаргайское</w:t>
      </w:r>
      <w:proofErr w:type="spellEnd"/>
      <w:r>
        <w:rPr>
          <w:color w:val="000000" w:themeColor="text1"/>
          <w:sz w:val="28"/>
          <w:szCs w:val="28"/>
        </w:rPr>
        <w:t xml:space="preserve">» - 80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МО «</w:t>
      </w:r>
      <w:proofErr w:type="spellStart"/>
      <w:r>
        <w:rPr>
          <w:color w:val="000000" w:themeColor="text1"/>
          <w:sz w:val="28"/>
          <w:szCs w:val="28"/>
        </w:rPr>
        <w:t>Захальское</w:t>
      </w:r>
      <w:proofErr w:type="spellEnd"/>
      <w:r>
        <w:rPr>
          <w:color w:val="000000" w:themeColor="text1"/>
          <w:sz w:val="28"/>
          <w:szCs w:val="28"/>
        </w:rPr>
        <w:t xml:space="preserve">» - 200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МО «</w:t>
      </w:r>
      <w:proofErr w:type="spellStart"/>
      <w:r>
        <w:rPr>
          <w:color w:val="000000" w:themeColor="text1"/>
          <w:sz w:val="28"/>
          <w:szCs w:val="28"/>
        </w:rPr>
        <w:t>Харатское</w:t>
      </w:r>
      <w:proofErr w:type="spellEnd"/>
      <w:r>
        <w:rPr>
          <w:color w:val="000000" w:themeColor="text1"/>
          <w:sz w:val="28"/>
          <w:szCs w:val="28"/>
        </w:rPr>
        <w:t xml:space="preserve">» - 100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МО «Усть-Ордынское» -  1350 </w:t>
      </w:r>
      <w:proofErr w:type="spellStart"/>
      <w:r>
        <w:rPr>
          <w:color w:val="000000" w:themeColor="text1"/>
          <w:sz w:val="28"/>
          <w:szCs w:val="28"/>
        </w:rPr>
        <w:t>кв.м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8122CB" w:rsidRDefault="008122CB" w:rsidP="0081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бюджете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на 2018 год в сфере обращения с твердыми бытовыми отходами</w:t>
      </w:r>
      <w:r w:rsidRPr="007246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были предусмотрены бюджетные ассигнования в объеме 37 673,73 тыс. рублей, в том числе за счет областных средств 36 543,52 </w:t>
      </w:r>
      <w:proofErr w:type="spellStart"/>
      <w:r>
        <w:rPr>
          <w:color w:val="000000" w:themeColor="text1"/>
          <w:sz w:val="28"/>
          <w:szCs w:val="28"/>
        </w:rPr>
        <w:t>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proofErr w:type="spellEnd"/>
      <w:r>
        <w:rPr>
          <w:color w:val="000000" w:themeColor="text1"/>
          <w:sz w:val="28"/>
          <w:szCs w:val="28"/>
        </w:rPr>
        <w:t>., в рамках муниципальной программы «Охрана окружающей среды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на 2015-2021 годы». Использование средств составило 100%. На 2019 год в бюджете предусмотрены бюджетные ассигнования в объеме 2 122,10 тыс. рублей.  Использование средств на 01.09.2019г составило 0 рублей. </w:t>
      </w:r>
    </w:p>
    <w:p w:rsidR="008122CB" w:rsidRDefault="008122CB" w:rsidP="008122CB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бюджетах сельских поселений на 2018 и 2019 годы бюджетные </w:t>
      </w:r>
      <w:r>
        <w:rPr>
          <w:color w:val="000000" w:themeColor="text1"/>
          <w:sz w:val="28"/>
          <w:szCs w:val="28"/>
        </w:rPr>
        <w:lastRenderedPageBreak/>
        <w:t>ассигнования не предусматривались.</w:t>
      </w:r>
    </w:p>
    <w:p w:rsidR="007C1ED0" w:rsidRDefault="007C1ED0" w:rsidP="008122CB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</w:t>
      </w:r>
      <w:r w:rsidR="00D55011">
        <w:rPr>
          <w:color w:val="000000" w:themeColor="text1"/>
          <w:sz w:val="28"/>
          <w:szCs w:val="28"/>
        </w:rPr>
        <w:t xml:space="preserve">                 </w:t>
      </w:r>
    </w:p>
    <w:p w:rsidR="008A1215" w:rsidRDefault="00C43BC6" w:rsidP="008A1215">
      <w:pPr>
        <w:jc w:val="both"/>
        <w:rPr>
          <w:b/>
          <w:color w:val="000000" w:themeColor="text1"/>
          <w:sz w:val="28"/>
          <w:szCs w:val="28"/>
        </w:rPr>
      </w:pPr>
      <w:r w:rsidRPr="007604E8">
        <w:rPr>
          <w:sz w:val="28"/>
          <w:szCs w:val="28"/>
        </w:rPr>
        <w:t xml:space="preserve">      </w:t>
      </w:r>
      <w:r w:rsidR="008A1215" w:rsidRPr="00503CFA">
        <w:rPr>
          <w:b/>
          <w:color w:val="000000" w:themeColor="text1"/>
          <w:sz w:val="28"/>
          <w:szCs w:val="28"/>
        </w:rPr>
        <w:t xml:space="preserve">     2</w:t>
      </w:r>
      <w:r w:rsidR="008A1215">
        <w:rPr>
          <w:b/>
          <w:color w:val="000000" w:themeColor="text1"/>
          <w:sz w:val="28"/>
          <w:szCs w:val="28"/>
        </w:rPr>
        <w:t>.</w:t>
      </w:r>
      <w:r w:rsidR="008A1215" w:rsidRPr="007C280F">
        <w:rPr>
          <w:b/>
          <w:color w:val="000000" w:themeColor="text1"/>
          <w:sz w:val="28"/>
          <w:szCs w:val="28"/>
        </w:rPr>
        <w:t>Анализ объемов бюджетных ассигнований на реализацию полномочий муниципального образования «</w:t>
      </w:r>
      <w:proofErr w:type="spellStart"/>
      <w:r w:rsidR="008A1215" w:rsidRPr="007C280F">
        <w:rPr>
          <w:b/>
          <w:color w:val="000000" w:themeColor="text1"/>
          <w:sz w:val="28"/>
          <w:szCs w:val="28"/>
        </w:rPr>
        <w:t>Эхирит-Булагатский</w:t>
      </w:r>
      <w:proofErr w:type="spellEnd"/>
      <w:r w:rsidR="008A1215" w:rsidRPr="007C280F">
        <w:rPr>
          <w:b/>
          <w:color w:val="000000" w:themeColor="text1"/>
          <w:sz w:val="28"/>
          <w:szCs w:val="28"/>
        </w:rPr>
        <w:t xml:space="preserve"> район» в области обращения с ТКО, в </w:t>
      </w:r>
      <w:proofErr w:type="spellStart"/>
      <w:r w:rsidR="008A1215" w:rsidRPr="007C280F">
        <w:rPr>
          <w:b/>
          <w:color w:val="000000" w:themeColor="text1"/>
          <w:sz w:val="28"/>
          <w:szCs w:val="28"/>
        </w:rPr>
        <w:t>т.ч</w:t>
      </w:r>
      <w:proofErr w:type="spellEnd"/>
      <w:r w:rsidR="008A1215" w:rsidRPr="007C280F">
        <w:rPr>
          <w:b/>
          <w:color w:val="000000" w:themeColor="text1"/>
          <w:sz w:val="28"/>
          <w:szCs w:val="28"/>
        </w:rPr>
        <w:t>. финансовое обеспечение подведомственных государственных и муниципальных учреждений для оплаты услуг регионального оператора.</w:t>
      </w:r>
    </w:p>
    <w:p w:rsidR="008A1215" w:rsidRDefault="008A1215" w:rsidP="008A1215">
      <w:pPr>
        <w:jc w:val="both"/>
        <w:rPr>
          <w:b/>
          <w:color w:val="000000" w:themeColor="text1"/>
          <w:sz w:val="28"/>
          <w:szCs w:val="28"/>
        </w:rPr>
      </w:pP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 w:rsidRPr="00E57047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</w:t>
      </w:r>
      <w:r w:rsidRPr="00B57D3B">
        <w:rPr>
          <w:color w:val="000000" w:themeColor="text1"/>
          <w:sz w:val="28"/>
          <w:szCs w:val="28"/>
        </w:rPr>
        <w:t>В 2018году муниципальным образованием «</w:t>
      </w:r>
      <w:proofErr w:type="spellStart"/>
      <w:r w:rsidRPr="00B57D3B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B57D3B">
        <w:rPr>
          <w:color w:val="000000" w:themeColor="text1"/>
          <w:sz w:val="28"/>
          <w:szCs w:val="28"/>
        </w:rPr>
        <w:t xml:space="preserve"> район» осуществлены мероп</w:t>
      </w:r>
      <w:r>
        <w:rPr>
          <w:color w:val="000000" w:themeColor="text1"/>
          <w:sz w:val="28"/>
          <w:szCs w:val="28"/>
        </w:rPr>
        <w:t>риятия по сбору, транспортировке и утилизации</w:t>
      </w:r>
      <w:r w:rsidRPr="00B57D3B">
        <w:rPr>
          <w:color w:val="000000" w:themeColor="text1"/>
          <w:sz w:val="28"/>
          <w:szCs w:val="28"/>
        </w:rPr>
        <w:t xml:space="preserve"> ТКО  на несанкционированной свалке (полигон).</w:t>
      </w:r>
      <w:r>
        <w:rPr>
          <w:color w:val="FF0000"/>
          <w:sz w:val="28"/>
          <w:szCs w:val="28"/>
        </w:rPr>
        <w:t xml:space="preserve"> </w:t>
      </w:r>
      <w:r w:rsidRPr="00B57D3B">
        <w:rPr>
          <w:color w:val="000000" w:themeColor="text1"/>
          <w:sz w:val="28"/>
          <w:szCs w:val="28"/>
        </w:rPr>
        <w:t>Для этих целей предоставлена субсидия из областного бюджета в размере 36543526,52рублей</w:t>
      </w:r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из местного бюджета в сумме 1130212,07 рублей</w:t>
      </w:r>
      <w:r w:rsidRPr="00B57D3B">
        <w:rPr>
          <w:color w:val="000000" w:themeColor="text1"/>
          <w:sz w:val="28"/>
          <w:szCs w:val="28"/>
        </w:rPr>
        <w:t>.</w:t>
      </w:r>
      <w:r w:rsidRPr="00E57047">
        <w:rPr>
          <w:color w:val="FF0000"/>
          <w:sz w:val="28"/>
          <w:szCs w:val="28"/>
        </w:rPr>
        <w:t xml:space="preserve"> </w:t>
      </w:r>
      <w:r w:rsidRPr="0043424D">
        <w:rPr>
          <w:color w:val="000000" w:themeColor="text1"/>
          <w:sz w:val="28"/>
          <w:szCs w:val="28"/>
        </w:rPr>
        <w:t>Всего на указанные мероприятия использовано 37673738,59 рублей.</w:t>
      </w:r>
      <w:r>
        <w:rPr>
          <w:color w:val="FF0000"/>
          <w:sz w:val="28"/>
          <w:szCs w:val="28"/>
        </w:rPr>
        <w:t xml:space="preserve"> </w:t>
      </w:r>
      <w:r w:rsidRPr="0043424D">
        <w:rPr>
          <w:color w:val="000000" w:themeColor="text1"/>
          <w:sz w:val="28"/>
          <w:szCs w:val="28"/>
        </w:rPr>
        <w:t>Денежные средства, по данным отчета за 2018год использованы в рамках муниципальной программы «</w:t>
      </w:r>
      <w:r w:rsidRPr="0043424D">
        <w:rPr>
          <w:rStyle w:val="af8"/>
          <w:color w:val="000000" w:themeColor="text1"/>
          <w:sz w:val="28"/>
          <w:szCs w:val="28"/>
        </w:rPr>
        <w:t>Охрана окружающей среды муниципального образования «</w:t>
      </w:r>
      <w:proofErr w:type="spellStart"/>
      <w:r w:rsidRPr="0043424D">
        <w:rPr>
          <w:rStyle w:val="af8"/>
          <w:color w:val="000000" w:themeColor="text1"/>
          <w:sz w:val="28"/>
          <w:szCs w:val="28"/>
        </w:rPr>
        <w:t>Эхирит-Булагатский</w:t>
      </w:r>
      <w:proofErr w:type="spellEnd"/>
      <w:r w:rsidRPr="0043424D">
        <w:rPr>
          <w:rStyle w:val="af8"/>
          <w:color w:val="000000" w:themeColor="text1"/>
          <w:sz w:val="28"/>
          <w:szCs w:val="28"/>
        </w:rPr>
        <w:t xml:space="preserve"> район» на 2015-2021 годы», </w:t>
      </w:r>
      <w:r w:rsidRPr="0043424D">
        <w:rPr>
          <w:color w:val="000000" w:themeColor="text1"/>
        </w:rPr>
        <w:t xml:space="preserve"> </w:t>
      </w:r>
      <w:r w:rsidRPr="0043424D">
        <w:rPr>
          <w:color w:val="000000" w:themeColor="text1"/>
          <w:sz w:val="28"/>
          <w:szCs w:val="28"/>
        </w:rPr>
        <w:t xml:space="preserve">на сбор, транспортировку и утилизацию ТКО  на несанкционированной свалке (полигон). Главным распорядителем средств, </w:t>
      </w:r>
      <w:r>
        <w:rPr>
          <w:color w:val="000000" w:themeColor="text1"/>
          <w:sz w:val="28"/>
          <w:szCs w:val="28"/>
        </w:rPr>
        <w:t xml:space="preserve"> в рамках программы являл</w:t>
      </w:r>
      <w:r w:rsidRPr="0043424D">
        <w:rPr>
          <w:color w:val="000000" w:themeColor="text1"/>
          <w:sz w:val="28"/>
          <w:szCs w:val="28"/>
        </w:rPr>
        <w:t>ся Комитет ЖКХ, транспорта, энергетики, связи и дорожного хозяйства администрации муниципального образования «</w:t>
      </w:r>
      <w:proofErr w:type="spellStart"/>
      <w:r w:rsidRPr="0043424D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43424D">
        <w:rPr>
          <w:color w:val="000000" w:themeColor="text1"/>
          <w:sz w:val="28"/>
          <w:szCs w:val="28"/>
        </w:rPr>
        <w:t xml:space="preserve"> район» (далее – Комитет ЖКХ)</w:t>
      </w:r>
      <w:r>
        <w:rPr>
          <w:color w:val="000000" w:themeColor="text1"/>
          <w:sz w:val="28"/>
          <w:szCs w:val="28"/>
        </w:rPr>
        <w:t>.</w:t>
      </w:r>
    </w:p>
    <w:p w:rsidR="008A1215" w:rsidRPr="00D32522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На проверку представлены Соглашение на  предоставление субсидии, уведомление о выделении субсидии, бюджетная роспись на 2018год, муниципальный контракт, отчет о достижении показателей, отчет о расходах, акт о приемке выполненных работ (ф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С-2).</w:t>
      </w:r>
    </w:p>
    <w:p w:rsidR="008A1215" w:rsidRDefault="008A1215" w:rsidP="008A121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565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 w:rsidRPr="00B7334D">
        <w:rPr>
          <w:sz w:val="28"/>
          <w:szCs w:val="28"/>
        </w:rPr>
        <w:t xml:space="preserve">В </w:t>
      </w:r>
      <w:r>
        <w:rPr>
          <w:sz w:val="28"/>
          <w:szCs w:val="28"/>
        </w:rPr>
        <w:t>результате анализа представленных материалов установлено:</w:t>
      </w:r>
    </w:p>
    <w:p w:rsidR="008A1215" w:rsidRDefault="008A1215" w:rsidP="008A121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Pr="00B7334D">
        <w:rPr>
          <w:sz w:val="28"/>
          <w:szCs w:val="28"/>
        </w:rPr>
        <w:t xml:space="preserve">целях реализации </w:t>
      </w:r>
      <w:r>
        <w:rPr>
          <w:sz w:val="28"/>
          <w:szCs w:val="28"/>
        </w:rPr>
        <w:t>указанных мероприятий</w:t>
      </w:r>
      <w:r w:rsidRPr="00B7334D">
        <w:rPr>
          <w:sz w:val="28"/>
          <w:szCs w:val="28"/>
        </w:rPr>
        <w:t xml:space="preserve">, было заключено Соглашение с Министерством </w:t>
      </w:r>
      <w:r>
        <w:rPr>
          <w:sz w:val="28"/>
          <w:szCs w:val="28"/>
        </w:rPr>
        <w:t>природных ресурсов и экологии</w:t>
      </w:r>
      <w:r w:rsidRPr="00B7334D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от 19.11.2018г.  № 66-05-57-7/18</w:t>
      </w:r>
      <w:r w:rsidRPr="00B7334D">
        <w:rPr>
          <w:sz w:val="28"/>
          <w:szCs w:val="28"/>
        </w:rPr>
        <w:t xml:space="preserve"> «</w:t>
      </w:r>
      <w:r w:rsidRPr="002720DE">
        <w:rPr>
          <w:color w:val="000000" w:themeColor="text1"/>
          <w:sz w:val="28"/>
          <w:szCs w:val="28"/>
        </w:rPr>
        <w:t>О предоставлении и расходовании субсиди</w:t>
      </w:r>
      <w:r>
        <w:rPr>
          <w:color w:val="000000" w:themeColor="text1"/>
          <w:sz w:val="28"/>
          <w:szCs w:val="28"/>
        </w:rPr>
        <w:t>и</w:t>
      </w:r>
      <w:r w:rsidRPr="002720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местному бюджету </w:t>
      </w:r>
      <w:r w:rsidRPr="002720DE">
        <w:rPr>
          <w:color w:val="000000" w:themeColor="text1"/>
          <w:sz w:val="28"/>
          <w:szCs w:val="28"/>
        </w:rPr>
        <w:t>из областного бюджета»</w:t>
      </w:r>
      <w:r>
        <w:rPr>
          <w:color w:val="000000" w:themeColor="text1"/>
          <w:sz w:val="28"/>
          <w:szCs w:val="28"/>
        </w:rPr>
        <w:t xml:space="preserve"> (далее - Соглашение №66-05-57-7/18)</w:t>
      </w:r>
      <w:r w:rsidRPr="00B7334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C2DB9">
        <w:rPr>
          <w:sz w:val="28"/>
          <w:szCs w:val="28"/>
        </w:rPr>
        <w:t>Предметом Соглашения</w:t>
      </w:r>
      <w:r>
        <w:rPr>
          <w:sz w:val="28"/>
          <w:szCs w:val="28"/>
        </w:rPr>
        <w:t xml:space="preserve"> </w:t>
      </w:r>
      <w:r w:rsidRPr="00D60C91">
        <w:rPr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66-05-57-7/18 </w:t>
      </w:r>
      <w:r>
        <w:rPr>
          <w:sz w:val="28"/>
          <w:szCs w:val="28"/>
        </w:rPr>
        <w:t>являлось</w:t>
      </w:r>
      <w:r w:rsidRPr="009C2DB9">
        <w:rPr>
          <w:sz w:val="28"/>
          <w:szCs w:val="28"/>
        </w:rPr>
        <w:t xml:space="preserve"> пр</w:t>
      </w:r>
      <w:r>
        <w:rPr>
          <w:sz w:val="28"/>
          <w:szCs w:val="28"/>
        </w:rPr>
        <w:t>едоставление</w:t>
      </w:r>
      <w:r w:rsidRPr="0011073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2018</w:t>
      </w:r>
      <w:r w:rsidRPr="009C2DB9">
        <w:rPr>
          <w:sz w:val="28"/>
          <w:szCs w:val="28"/>
        </w:rPr>
        <w:t xml:space="preserve">году </w:t>
      </w:r>
      <w:r>
        <w:rPr>
          <w:sz w:val="28"/>
          <w:szCs w:val="28"/>
        </w:rPr>
        <w:t>из</w:t>
      </w:r>
      <w:r w:rsidRPr="009C2DB9">
        <w:rPr>
          <w:sz w:val="28"/>
          <w:szCs w:val="28"/>
        </w:rPr>
        <w:t xml:space="preserve"> областного бюджета </w:t>
      </w:r>
      <w:r>
        <w:rPr>
          <w:sz w:val="28"/>
          <w:szCs w:val="28"/>
        </w:rPr>
        <w:t>бюджету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</w:t>
      </w:r>
      <w:r w:rsidRPr="009C2DB9">
        <w:rPr>
          <w:sz w:val="28"/>
          <w:szCs w:val="28"/>
        </w:rPr>
        <w:t xml:space="preserve">субсидии в целях </w:t>
      </w:r>
      <w:proofErr w:type="spellStart"/>
      <w:r w:rsidRPr="009C2DB9">
        <w:rPr>
          <w:sz w:val="28"/>
          <w:szCs w:val="28"/>
        </w:rPr>
        <w:t>софинансирования</w:t>
      </w:r>
      <w:proofErr w:type="spellEnd"/>
      <w:r w:rsidRPr="009C2DB9">
        <w:rPr>
          <w:sz w:val="28"/>
          <w:szCs w:val="28"/>
        </w:rPr>
        <w:t xml:space="preserve"> расходных обязательств</w:t>
      </w:r>
      <w:r>
        <w:rPr>
          <w:sz w:val="28"/>
          <w:szCs w:val="28"/>
        </w:rPr>
        <w:t xml:space="preserve"> по участию в организации деятельности по сбор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в том числе раздельному сбору), транспортированию, обработке, утилизации, обезвреживанию, захоронению ТКО с несанкционированных мест размещения отходов. Размер субсидии, предоставленной из областного бюджета бюджету муниципального образования, в соответствии с  Соглашением №66-05-57-7/18  составил 36543526,52 рублей.</w:t>
      </w:r>
    </w:p>
    <w:p w:rsidR="008A1215" w:rsidRPr="009F2ED7" w:rsidRDefault="008A1215" w:rsidP="008A1215">
      <w:pPr>
        <w:pStyle w:val="aa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    </w:t>
      </w:r>
      <w:r w:rsidRPr="009F2ED7">
        <w:rPr>
          <w:sz w:val="28"/>
          <w:szCs w:val="28"/>
        </w:rPr>
        <w:t>Уведомление № 6796 о выделении средств областного бюджета было направлено</w:t>
      </w:r>
      <w:r>
        <w:rPr>
          <w:sz w:val="28"/>
          <w:szCs w:val="28"/>
        </w:rPr>
        <w:t xml:space="preserve"> </w:t>
      </w:r>
      <w:r w:rsidRPr="009F2ED7">
        <w:rPr>
          <w:sz w:val="28"/>
          <w:szCs w:val="28"/>
        </w:rPr>
        <w:t>Министерством природных ресурсов  Иркутской области муниципальному образованию «</w:t>
      </w:r>
      <w:proofErr w:type="spellStart"/>
      <w:r w:rsidRPr="009F2ED7">
        <w:rPr>
          <w:sz w:val="28"/>
          <w:szCs w:val="28"/>
        </w:rPr>
        <w:t>Эхирит-Булагатский</w:t>
      </w:r>
      <w:proofErr w:type="spellEnd"/>
      <w:r w:rsidRPr="009F2ED7">
        <w:rPr>
          <w:sz w:val="28"/>
          <w:szCs w:val="28"/>
        </w:rPr>
        <w:t xml:space="preserve"> район» 19 ноября</w:t>
      </w:r>
      <w:r>
        <w:rPr>
          <w:sz w:val="28"/>
          <w:szCs w:val="28"/>
        </w:rPr>
        <w:t xml:space="preserve"> </w:t>
      </w:r>
      <w:r w:rsidRPr="009F2ED7">
        <w:rPr>
          <w:sz w:val="28"/>
          <w:szCs w:val="28"/>
        </w:rPr>
        <w:t xml:space="preserve">2018 года.  </w:t>
      </w:r>
    </w:p>
    <w:p w:rsidR="008A1215" w:rsidRPr="00646270" w:rsidRDefault="008A1215" w:rsidP="008A1215">
      <w:pPr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«О расходах бюджета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, которых предоставляется субсидия» по состоянию на 01.01.2019 года, за счет субсидии, выделенной муниципальному образованию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осуществлены мероприятия по сбору, транспортировке и утилизации ТКО на несанкционированной свалке (полигон). </w:t>
      </w:r>
    </w:p>
    <w:p w:rsidR="008A1215" w:rsidRDefault="008A1215" w:rsidP="008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осуществления указанных мероприятий Комитетом ЖКХ заключен муниципальный контракт № 24/2018 на ликвидацию несанкционированных свалок от 03.12.2018года, с ООО «РТ-НЭО Иркутск». Цена контракта составляет 37673738,59 рублей. Дополнительным соглашением №1 к муниципальному контракту, внесены изменения в п.п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.2 части 2 «Цена контракта», с учетом внесенных изменений, цена контракта составила 37673738,68 рублей. Сторонами подписан акт выполненных работ (форма КС-2) от 18.12.2018года №1 на сумму 37673738,68 рублей. </w:t>
      </w:r>
      <w:r w:rsidRPr="00E62B79">
        <w:rPr>
          <w:sz w:val="28"/>
          <w:szCs w:val="28"/>
        </w:rPr>
        <w:t>Проверкой соответствия видов и объемов работ, указанных в актах выполненных работ формы КС-2, сметным назначениям про</w:t>
      </w:r>
      <w:r>
        <w:rPr>
          <w:sz w:val="28"/>
          <w:szCs w:val="28"/>
        </w:rPr>
        <w:t>ектно-сметной документации, расхожд</w:t>
      </w:r>
      <w:r w:rsidRPr="00E62B79">
        <w:rPr>
          <w:sz w:val="28"/>
          <w:szCs w:val="28"/>
        </w:rPr>
        <w:t>ений не установлено. О</w:t>
      </w:r>
      <w:r>
        <w:rPr>
          <w:sz w:val="28"/>
          <w:szCs w:val="28"/>
        </w:rPr>
        <w:t xml:space="preserve">плата за выполненные работы произведена в полном объеме, что подтверждается  платежным поручением №538308 от 25.12.2018года.   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Однако при проверке плана - графика,  размещенного в информационно – телекоммуникационной сети «Интернет» установлено, что в нарушение п.п.1 п.13 ст.21 Федерального закона 44-ФЗ от 05.04.2013года «О контрактной системе в сфере закупок товаров, работ и услуг для обеспечения государственных и муниципальных нужд» установлено, что не внесены изменения в план - график за 2018год в связи с изменением </w:t>
      </w:r>
      <w:r>
        <w:rPr>
          <w:color w:val="000000" w:themeColor="text1"/>
          <w:sz w:val="28"/>
          <w:szCs w:val="28"/>
        </w:rPr>
        <w:t xml:space="preserve"> цены контракта.</w:t>
      </w:r>
      <w:proofErr w:type="gramEnd"/>
    </w:p>
    <w:p w:rsidR="008A1215" w:rsidRPr="009F2ED7" w:rsidRDefault="008A1215" w:rsidP="008A121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У</w:t>
      </w:r>
      <w:r w:rsidRPr="009F2ED7">
        <w:rPr>
          <w:sz w:val="28"/>
          <w:szCs w:val="28"/>
        </w:rPr>
        <w:t xml:space="preserve">слуги по регулярному вывозу ТБО </w:t>
      </w:r>
      <w:r>
        <w:rPr>
          <w:sz w:val="28"/>
          <w:szCs w:val="28"/>
        </w:rPr>
        <w:t>п</w:t>
      </w:r>
      <w:r w:rsidRPr="009F2ED7">
        <w:rPr>
          <w:sz w:val="28"/>
          <w:szCs w:val="28"/>
        </w:rPr>
        <w:t>о подведомственным государственным и муниципальным учреждениям района в 2018году</w:t>
      </w:r>
      <w:r>
        <w:rPr>
          <w:sz w:val="28"/>
          <w:szCs w:val="28"/>
        </w:rPr>
        <w:t>,</w:t>
      </w:r>
      <w:r w:rsidRPr="009F2ED7">
        <w:rPr>
          <w:sz w:val="28"/>
          <w:szCs w:val="28"/>
        </w:rPr>
        <w:t xml:space="preserve"> осуществлял МУП «Каскад». С 01.01.2019года договоры заключены с региональным оператором </w:t>
      </w:r>
      <w:r w:rsidRPr="009F2ED7">
        <w:rPr>
          <w:b/>
          <w:bCs/>
          <w:sz w:val="28"/>
          <w:szCs w:val="28"/>
        </w:rPr>
        <w:t>ООО «РТ-НЭО Иркутск»</w:t>
      </w:r>
      <w:r w:rsidRPr="009F2ED7">
        <w:rPr>
          <w:sz w:val="28"/>
          <w:szCs w:val="28"/>
        </w:rPr>
        <w:t>. Однако, нормативы накопления ТКО и тарифы по обращению с ТКО, предлагаемые региональным оператором значительно увеличивают расходы</w:t>
      </w:r>
      <w:r w:rsidRPr="009F2ED7">
        <w:rPr>
          <w:sz w:val="28"/>
          <w:szCs w:val="28"/>
        </w:rPr>
        <w:tab/>
        <w:t xml:space="preserve"> по вывозу ТКО. В связи с этим оплата за вывоз ТКО в 2019году производится по фактическим объемам вывоза мусора. 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Расчет за вывоз ТКО по  подведомственным учреждениям района по фактическим объемам накопления и по нормативу за 1 полугодие 2019года, представлен в таблице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</w:p>
    <w:p w:rsidR="003A60E9" w:rsidRDefault="003A60E9" w:rsidP="008A1215">
      <w:pPr>
        <w:jc w:val="both"/>
        <w:rPr>
          <w:color w:val="000000" w:themeColor="text1"/>
          <w:sz w:val="28"/>
          <w:szCs w:val="28"/>
        </w:rPr>
      </w:pPr>
    </w:p>
    <w:p w:rsidR="008A1215" w:rsidRPr="00BB1996" w:rsidRDefault="008A1215" w:rsidP="008A1215">
      <w:pPr>
        <w:jc w:val="both"/>
        <w:rPr>
          <w:color w:val="483B3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Таблица№1         (в рублях)</w:t>
      </w:r>
    </w:p>
    <w:tbl>
      <w:tblPr>
        <w:tblStyle w:val="ab"/>
        <w:tblW w:w="10490" w:type="dxa"/>
        <w:tblInd w:w="-743" w:type="dxa"/>
        <w:tblLook w:val="04A0" w:firstRow="1" w:lastRow="0" w:firstColumn="1" w:lastColumn="0" w:noHBand="0" w:noVBand="1"/>
      </w:tblPr>
      <w:tblGrid>
        <w:gridCol w:w="594"/>
        <w:gridCol w:w="4150"/>
        <w:gridCol w:w="2252"/>
        <w:gridCol w:w="1654"/>
        <w:gridCol w:w="1840"/>
      </w:tblGrid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15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учреждения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фактическим</w:t>
            </w: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объемам </w:t>
            </w: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нормативам накопления</w:t>
            </w: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Расхождения</w:t>
            </w:r>
          </w:p>
        </w:tc>
      </w:tr>
      <w:tr w:rsidR="008A1215" w:rsidTr="00B95630">
        <w:trPr>
          <w:trHeight w:val="318"/>
        </w:trPr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8A1215" w:rsidRDefault="008A1215" w:rsidP="00B9563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5(стр4-стр3)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50" w:type="dxa"/>
          </w:tcPr>
          <w:p w:rsidR="008A1215" w:rsidRPr="00E33EEB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3EEB">
              <w:rPr>
                <w:b/>
                <w:color w:val="000000" w:themeColor="text1"/>
                <w:sz w:val="28"/>
                <w:szCs w:val="28"/>
              </w:rPr>
              <w:t xml:space="preserve">Муниципальные </w:t>
            </w:r>
            <w:r w:rsidRPr="00E33EEB">
              <w:rPr>
                <w:b/>
                <w:color w:val="000000" w:themeColor="text1"/>
                <w:sz w:val="28"/>
                <w:szCs w:val="28"/>
              </w:rPr>
              <w:lastRenderedPageBreak/>
              <w:t>образовательные учреждения</w:t>
            </w:r>
          </w:p>
        </w:tc>
        <w:tc>
          <w:tcPr>
            <w:tcW w:w="2252" w:type="dxa"/>
          </w:tcPr>
          <w:p w:rsidR="008A1215" w:rsidRPr="00E57047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047">
              <w:rPr>
                <w:b/>
                <w:color w:val="000000" w:themeColor="text1"/>
                <w:sz w:val="28"/>
                <w:szCs w:val="28"/>
              </w:rPr>
              <w:lastRenderedPageBreak/>
              <w:t>98196,94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E33EEB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3EEB">
              <w:rPr>
                <w:b/>
                <w:color w:val="000000" w:themeColor="text1"/>
                <w:sz w:val="28"/>
                <w:szCs w:val="28"/>
              </w:rPr>
              <w:lastRenderedPageBreak/>
              <w:t>457875,38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E57047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7047">
              <w:rPr>
                <w:b/>
                <w:color w:val="000000" w:themeColor="text1"/>
                <w:sz w:val="28"/>
                <w:szCs w:val="28"/>
              </w:rPr>
              <w:lastRenderedPageBreak/>
              <w:t>-359678,44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15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МОУ Усть-Ордынская </w:t>
            </w:r>
            <w:r w:rsidRPr="008F0E0F">
              <w:rPr>
                <w:color w:val="000000" w:themeColor="text1"/>
                <w:sz w:val="28"/>
                <w:szCs w:val="28"/>
              </w:rPr>
              <w:t>СОШ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0E0F">
              <w:rPr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32419,18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162837,78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-130418,60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50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МОУ Усть-Ордынская СОШ </w:t>
            </w:r>
            <w:r w:rsidRPr="008F0E0F">
              <w:rPr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21438,49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158748,78</w:t>
            </w: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-137310,29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50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Усть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Ордынская СОШ</w:t>
            </w:r>
            <w:r w:rsidRPr="008F0E0F">
              <w:rPr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14640,92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24052,86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-9411,94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50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8F0E0F">
              <w:rPr>
                <w:color w:val="000000" w:themeColor="text1"/>
                <w:sz w:val="28"/>
                <w:szCs w:val="28"/>
              </w:rPr>
              <w:t>МОУ Усть-Ордынская НОШ</w:t>
            </w:r>
          </w:p>
        </w:tc>
        <w:tc>
          <w:tcPr>
            <w:tcW w:w="2252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1568,67</w:t>
            </w:r>
          </w:p>
        </w:tc>
        <w:tc>
          <w:tcPr>
            <w:tcW w:w="1654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16596,48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-15027,81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50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МДОУ детский сад </w:t>
            </w:r>
            <w:r w:rsidRPr="008F0E0F">
              <w:rPr>
                <w:color w:val="000000" w:themeColor="text1"/>
                <w:sz w:val="28"/>
                <w:szCs w:val="28"/>
              </w:rPr>
              <w:t>№1 «Аленушка»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2614,45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7408,26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-4793,81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5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сад№28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Туяна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52" w:type="dxa"/>
          </w:tcPr>
          <w:p w:rsidR="008A1215" w:rsidRPr="00CC2580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CC2580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3660,23</w:t>
            </w:r>
          </w:p>
        </w:tc>
        <w:tc>
          <w:tcPr>
            <w:tcW w:w="1654" w:type="dxa"/>
          </w:tcPr>
          <w:p w:rsidR="008A1215" w:rsidRPr="00CC2580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CC2580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2580">
              <w:rPr>
                <w:color w:val="000000" w:themeColor="text1"/>
                <w:sz w:val="28"/>
                <w:szCs w:val="28"/>
              </w:rPr>
              <w:t>10353,22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-6692,99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5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«Елочка»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5228,90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11304,84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-6075,94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5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«Родничок»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6274,68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21046,32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-14771,64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5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«Сказка»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1568,67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2116,68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-548,01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5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№7 «Колосок»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2505,5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15033,00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-12527,50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15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«Солнышко»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5228,90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14070,90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-8842,00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5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№5 «Березка»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3139,91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8062,96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-4923,05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150" w:type="dxa"/>
          </w:tcPr>
          <w:p w:rsidR="008A1215" w:rsidRDefault="008A1215" w:rsidP="00B9563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  <w:p w:rsidR="008A1215" w:rsidRDefault="008A1215" w:rsidP="00B9563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МОУ ДЮСШ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3137,34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6243,30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-3105,96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50" w:type="dxa"/>
          </w:tcPr>
          <w:p w:rsidR="008A1215" w:rsidRPr="00835847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5847">
              <w:rPr>
                <w:b/>
                <w:color w:val="000000" w:themeColor="text1"/>
                <w:sz w:val="28"/>
                <w:szCs w:val="28"/>
              </w:rPr>
              <w:t>Учреждения культуры</w:t>
            </w:r>
          </w:p>
        </w:tc>
        <w:tc>
          <w:tcPr>
            <w:tcW w:w="2252" w:type="dxa"/>
          </w:tcPr>
          <w:p w:rsidR="008A1215" w:rsidRPr="005B4066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6797,57</w:t>
            </w:r>
          </w:p>
        </w:tc>
        <w:tc>
          <w:tcPr>
            <w:tcW w:w="1654" w:type="dxa"/>
          </w:tcPr>
          <w:p w:rsidR="008A1215" w:rsidRPr="005B4066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4066">
              <w:rPr>
                <w:b/>
                <w:color w:val="000000" w:themeColor="text1"/>
                <w:sz w:val="28"/>
                <w:szCs w:val="28"/>
              </w:rPr>
              <w:t>40210,08</w:t>
            </w:r>
          </w:p>
        </w:tc>
        <w:tc>
          <w:tcPr>
            <w:tcW w:w="1840" w:type="dxa"/>
          </w:tcPr>
          <w:p w:rsidR="008A1215" w:rsidRPr="00E33EEB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3EEB">
              <w:rPr>
                <w:b/>
                <w:color w:val="000000" w:themeColor="text1"/>
                <w:sz w:val="28"/>
                <w:szCs w:val="28"/>
              </w:rPr>
              <w:t>-33412,51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8A1215" w:rsidRPr="00C80AAD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0AAD">
              <w:rPr>
                <w:color w:val="000000" w:themeColor="text1"/>
                <w:sz w:val="28"/>
                <w:szCs w:val="28"/>
              </w:rPr>
              <w:t xml:space="preserve">МКУ </w:t>
            </w:r>
            <w:proofErr w:type="spellStart"/>
            <w:r w:rsidRPr="00C80AAD">
              <w:rPr>
                <w:color w:val="000000" w:themeColor="text1"/>
                <w:sz w:val="28"/>
                <w:szCs w:val="28"/>
              </w:rPr>
              <w:t>Эхирит-Булагатский</w:t>
            </w:r>
            <w:proofErr w:type="spellEnd"/>
            <w:r w:rsidRPr="00C80AAD">
              <w:rPr>
                <w:color w:val="000000" w:themeColor="text1"/>
                <w:sz w:val="28"/>
                <w:szCs w:val="28"/>
              </w:rPr>
              <w:t xml:space="preserve"> МЦД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3660,23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16157,22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-12496,99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50" w:type="dxa"/>
          </w:tcPr>
          <w:p w:rsidR="008A1215" w:rsidRPr="0012214B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214B">
              <w:rPr>
                <w:color w:val="000000" w:themeColor="text1"/>
                <w:sz w:val="28"/>
                <w:szCs w:val="28"/>
              </w:rPr>
              <w:t>МУДО Усть-Ордынская ДШИ</w:t>
            </w:r>
          </w:p>
        </w:tc>
        <w:tc>
          <w:tcPr>
            <w:tcW w:w="225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3137,34</w:t>
            </w:r>
          </w:p>
        </w:tc>
        <w:tc>
          <w:tcPr>
            <w:tcW w:w="165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24052,86</w:t>
            </w:r>
          </w:p>
        </w:tc>
        <w:tc>
          <w:tcPr>
            <w:tcW w:w="184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-20915,52</w:t>
            </w:r>
          </w:p>
        </w:tc>
      </w:tr>
    </w:tbl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 w:rsidRPr="00E5704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</w:p>
    <w:p w:rsidR="008A1215" w:rsidRPr="00E57047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E57047">
        <w:rPr>
          <w:color w:val="000000" w:themeColor="text1"/>
          <w:sz w:val="28"/>
          <w:szCs w:val="28"/>
        </w:rPr>
        <w:t xml:space="preserve"> Из данных таблицы видно, что вывоз твердых коммунальных отходов по фактическим объемам по учреждениям района составляет </w:t>
      </w:r>
      <w:r>
        <w:rPr>
          <w:color w:val="000000" w:themeColor="text1"/>
          <w:sz w:val="28"/>
          <w:szCs w:val="28"/>
        </w:rPr>
        <w:t>104994,51</w:t>
      </w:r>
      <w:r w:rsidRPr="00E57047">
        <w:rPr>
          <w:color w:val="000000" w:themeColor="text1"/>
          <w:sz w:val="28"/>
          <w:szCs w:val="28"/>
        </w:rPr>
        <w:t xml:space="preserve"> рублей, по нормативам накопления </w:t>
      </w:r>
      <w:r>
        <w:rPr>
          <w:color w:val="000000" w:themeColor="text1"/>
          <w:sz w:val="28"/>
          <w:szCs w:val="28"/>
        </w:rPr>
        <w:t>498085,46</w:t>
      </w:r>
      <w:r w:rsidRPr="00E57047">
        <w:rPr>
          <w:color w:val="000000" w:themeColor="text1"/>
          <w:sz w:val="28"/>
          <w:szCs w:val="28"/>
        </w:rPr>
        <w:t xml:space="preserve">рублей. </w:t>
      </w:r>
      <w:r>
        <w:rPr>
          <w:color w:val="000000" w:themeColor="text1"/>
          <w:sz w:val="28"/>
          <w:szCs w:val="28"/>
        </w:rPr>
        <w:t>Дополнительно на мероприятия по вывозу ТКО по нормативам, установленным региональным оператором, необходимы дополнительные средства в сумме 393090,95 рублей.</w:t>
      </w:r>
      <w:r w:rsidRPr="00E570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Расчет произведен только по учреждениям, находящимся на территории п. Усть-Ордынский.  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Приказом службы по тарифам Иркутской области №394-спр от 18.12.2018года с внесенными изменениями от  28.06.2019года установлены единые  тарифы на услугу регионального оператора по обращению с твердыми коммунальными отходами (Зона 2) в отношен</w:t>
      </w:r>
      <w:proofErr w:type="gramStart"/>
      <w:r>
        <w:rPr>
          <w:color w:val="000000" w:themeColor="text1"/>
          <w:sz w:val="28"/>
          <w:szCs w:val="28"/>
        </w:rPr>
        <w:t>ии ООО</w:t>
      </w:r>
      <w:proofErr w:type="gramEnd"/>
      <w:r>
        <w:rPr>
          <w:color w:val="000000" w:themeColor="text1"/>
          <w:sz w:val="28"/>
          <w:szCs w:val="28"/>
        </w:rPr>
        <w:t xml:space="preserve"> «РТ-НЭО Иркутск» (далее - Приказ №394-спр от 18.12.2018года),  по двум категориям потребителей: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-</w:t>
      </w:r>
      <w:r w:rsidRPr="001619D8">
        <w:rPr>
          <w:b/>
          <w:color w:val="000000" w:themeColor="text1"/>
          <w:sz w:val="28"/>
          <w:szCs w:val="28"/>
        </w:rPr>
        <w:t>прочие потребители (без учета НДС)</w:t>
      </w:r>
      <w:r w:rsidRPr="001619D8">
        <w:rPr>
          <w:b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 с 01.01.2019года по 30.06.2019 года в сумме  435,74 рублей за </w:t>
      </w:r>
      <w:proofErr w:type="spellStart"/>
      <w:r>
        <w:rPr>
          <w:color w:val="000000" w:themeColor="text1"/>
          <w:sz w:val="28"/>
          <w:szCs w:val="28"/>
        </w:rPr>
        <w:t>куб.м</w:t>
      </w:r>
      <w:proofErr w:type="spellEnd"/>
      <w:r>
        <w:rPr>
          <w:color w:val="000000" w:themeColor="text1"/>
          <w:sz w:val="28"/>
          <w:szCs w:val="28"/>
        </w:rPr>
        <w:t>.;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 01.07.2019года по 31.12.2019года в сумме  464,80 рублей за </w:t>
      </w:r>
      <w:proofErr w:type="spellStart"/>
      <w:r>
        <w:rPr>
          <w:color w:val="000000" w:themeColor="text1"/>
          <w:sz w:val="28"/>
          <w:szCs w:val="28"/>
        </w:rPr>
        <w:t>куб.м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- </w:t>
      </w:r>
      <w:r w:rsidRPr="001619D8">
        <w:rPr>
          <w:b/>
          <w:color w:val="000000" w:themeColor="text1"/>
          <w:sz w:val="28"/>
          <w:szCs w:val="28"/>
        </w:rPr>
        <w:t>население (с учетом НДС)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с.01.01.2019 года по 30.06.2019 года в сумме 522,89 рублей за </w:t>
      </w:r>
      <w:proofErr w:type="spellStart"/>
      <w:r>
        <w:rPr>
          <w:color w:val="000000" w:themeColor="text1"/>
          <w:sz w:val="28"/>
          <w:szCs w:val="28"/>
        </w:rPr>
        <w:t>куб.м</w:t>
      </w:r>
      <w:proofErr w:type="spellEnd"/>
      <w:r>
        <w:rPr>
          <w:color w:val="000000" w:themeColor="text1"/>
          <w:sz w:val="28"/>
          <w:szCs w:val="28"/>
        </w:rPr>
        <w:t>.;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 01.07.2019 года по 31.12.2019 года в сумме 557,76 рублей за </w:t>
      </w:r>
      <w:proofErr w:type="spellStart"/>
      <w:r>
        <w:rPr>
          <w:color w:val="000000" w:themeColor="text1"/>
          <w:sz w:val="28"/>
          <w:szCs w:val="28"/>
        </w:rPr>
        <w:t>куб.м</w:t>
      </w:r>
      <w:proofErr w:type="spellEnd"/>
      <w:r>
        <w:rPr>
          <w:color w:val="000000" w:themeColor="text1"/>
          <w:sz w:val="28"/>
          <w:szCs w:val="28"/>
        </w:rPr>
        <w:t>. (Приложение к приказу службы по тарифам Иркутской области).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В приказе №394-спр от 18.12.2019года, не дается расшифровка категории «Прочие потребители», и в отдельную категорию потребителей, выделяется только население, следовательно, учреждения и организации, находящиеся на обслуживаемых региональным оператором территориях, относятся к прочим потребителям и тариф за оказываемые услуги должен быть применен без учета НДС. Однако, в результате анализа, представленных на проверку контрактов, договоров, заключенных ООО «РТ-НЭО Иркутск» с подведомственными учреждениями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установлено, что региональным оператором тариф на услугу определен с учетом НДС, что не соответствует Приложению к Приказу №394-спр от 18.12.2019года. 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Кроме того, в отдельных договорах в одном пункте раздела договора цена указана без учета НДС, а в другом пункте этого же раздела, цена указывается уже с учетом НДС и в приложении 1 к договорам тариф указывается без НДС, а стоимость услуг рассчитана с учетом НДС  (договор с МДОУ детский сад №28 «</w:t>
      </w:r>
      <w:proofErr w:type="spellStart"/>
      <w:r>
        <w:rPr>
          <w:color w:val="000000" w:themeColor="text1"/>
          <w:sz w:val="28"/>
          <w:szCs w:val="28"/>
        </w:rPr>
        <w:t>Туяна</w:t>
      </w:r>
      <w:proofErr w:type="spellEnd"/>
      <w:r>
        <w:rPr>
          <w:color w:val="000000" w:themeColor="text1"/>
          <w:sz w:val="28"/>
          <w:szCs w:val="28"/>
        </w:rPr>
        <w:t>», МДОУ детский сад «Родничок»)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>опии договоров прилагаются к заключению).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Расчет </w:t>
      </w:r>
      <w:r w:rsidRPr="00017E4D">
        <w:rPr>
          <w:sz w:val="28"/>
          <w:szCs w:val="28"/>
        </w:rPr>
        <w:t>по нормативу накопления ТКО с учетом НДС и по приказу №394-спр от 18.12.2018года</w:t>
      </w:r>
      <w:r>
        <w:rPr>
          <w:color w:val="000000" w:themeColor="text1"/>
          <w:sz w:val="28"/>
          <w:szCs w:val="28"/>
        </w:rPr>
        <w:t xml:space="preserve"> по подведомственным учреждениям за 1 полугодие 2019года, представлен в таблице</w:t>
      </w:r>
      <w:proofErr w:type="gramStart"/>
      <w:r>
        <w:rPr>
          <w:color w:val="000000" w:themeColor="text1"/>
          <w:sz w:val="28"/>
          <w:szCs w:val="28"/>
        </w:rPr>
        <w:t>2</w:t>
      </w:r>
      <w:proofErr w:type="gramEnd"/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Таблица№ 2       (в рублях)</w:t>
      </w:r>
    </w:p>
    <w:tbl>
      <w:tblPr>
        <w:tblStyle w:val="ab"/>
        <w:tblW w:w="10490" w:type="dxa"/>
        <w:tblInd w:w="-743" w:type="dxa"/>
        <w:tblLook w:val="04A0" w:firstRow="1" w:lastRow="0" w:firstColumn="1" w:lastColumn="0" w:noHBand="0" w:noVBand="1"/>
      </w:tblPr>
      <w:tblGrid>
        <w:gridCol w:w="594"/>
        <w:gridCol w:w="4152"/>
        <w:gridCol w:w="2243"/>
        <w:gridCol w:w="1661"/>
        <w:gridCol w:w="1840"/>
      </w:tblGrid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26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нормативам накопления с учетом НДС</w:t>
            </w: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Без учета НДС,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Приказу №394-спр</w:t>
            </w: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18.12.2018г. с учетом внесенных изменений</w:t>
            </w:r>
          </w:p>
        </w:tc>
        <w:tc>
          <w:tcPr>
            <w:tcW w:w="184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Расхождения</w:t>
            </w:r>
          </w:p>
        </w:tc>
      </w:tr>
      <w:tr w:rsidR="008A1215" w:rsidTr="00B95630">
        <w:tc>
          <w:tcPr>
            <w:tcW w:w="594" w:type="dxa"/>
          </w:tcPr>
          <w:p w:rsidR="008A1215" w:rsidRPr="007D25E4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25E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8A1215" w:rsidRPr="007D25E4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25E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A1215" w:rsidRPr="007D25E4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25E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A1215" w:rsidRPr="007D25E4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25E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A1215" w:rsidRPr="007D25E4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25E4">
              <w:rPr>
                <w:color w:val="000000" w:themeColor="text1"/>
                <w:sz w:val="28"/>
                <w:szCs w:val="28"/>
              </w:rPr>
              <w:t>5(стр4-стр3)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</w:tcPr>
          <w:p w:rsidR="008A1215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31E61">
              <w:rPr>
                <w:b/>
                <w:color w:val="000000" w:themeColor="text1"/>
                <w:sz w:val="28"/>
                <w:szCs w:val="28"/>
              </w:rPr>
              <w:t>Муниципальные образовательные учреждения</w:t>
            </w:r>
          </w:p>
          <w:p w:rsidR="008A1215" w:rsidRPr="00931E61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215" w:rsidRPr="00A67710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A1215" w:rsidRPr="00A67710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457875,3</w:t>
            </w:r>
            <w:r w:rsidRPr="00A67710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8A1215" w:rsidRPr="00A67710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A1215" w:rsidRPr="00A67710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7710">
              <w:rPr>
                <w:b/>
                <w:color w:val="000000" w:themeColor="text1"/>
                <w:sz w:val="28"/>
                <w:szCs w:val="28"/>
              </w:rPr>
              <w:t>380440,69</w:t>
            </w:r>
          </w:p>
        </w:tc>
        <w:tc>
          <w:tcPr>
            <w:tcW w:w="1842" w:type="dxa"/>
          </w:tcPr>
          <w:p w:rsidR="008A1215" w:rsidRPr="00A67710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A1215" w:rsidRPr="00A67710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-77434,6</w:t>
            </w:r>
            <w:r w:rsidRPr="00A67710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8A1215" w:rsidRPr="008F0E0F" w:rsidTr="00B95630">
        <w:tc>
          <w:tcPr>
            <w:tcW w:w="594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0E0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0E0F">
              <w:rPr>
                <w:color w:val="000000" w:themeColor="text1"/>
                <w:sz w:val="28"/>
                <w:szCs w:val="28"/>
              </w:rPr>
              <w:t>МОУ Усть-Ордынская СОШ№ 1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162837,78</w:t>
            </w:r>
          </w:p>
        </w:tc>
        <w:tc>
          <w:tcPr>
            <w:tcW w:w="156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135697,70</w:t>
            </w:r>
          </w:p>
        </w:tc>
        <w:tc>
          <w:tcPr>
            <w:tcW w:w="184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-27140,08</w:t>
            </w:r>
          </w:p>
        </w:tc>
      </w:tr>
      <w:tr w:rsidR="008A1215" w:rsidRPr="008F0E0F" w:rsidTr="00B95630">
        <w:tc>
          <w:tcPr>
            <w:tcW w:w="594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0E0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0E0F">
              <w:rPr>
                <w:color w:val="000000" w:themeColor="text1"/>
                <w:sz w:val="28"/>
                <w:szCs w:val="28"/>
              </w:rPr>
              <w:t xml:space="preserve">МОУ Усть-Ордынская СОШ </w:t>
            </w:r>
            <w:r w:rsidRPr="008F0E0F">
              <w:rPr>
                <w:color w:val="000000" w:themeColor="text1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158748,78</w:t>
            </w: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131690,04</w:t>
            </w:r>
          </w:p>
        </w:tc>
        <w:tc>
          <w:tcPr>
            <w:tcW w:w="1842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-27058,74</w:t>
            </w:r>
          </w:p>
        </w:tc>
      </w:tr>
      <w:tr w:rsidR="008A1215" w:rsidRPr="008F0E0F" w:rsidTr="00B95630">
        <w:tc>
          <w:tcPr>
            <w:tcW w:w="594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0E0F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6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Усть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–О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рдынская СОШ</w:t>
            </w:r>
            <w:r w:rsidRPr="008F0E0F">
              <w:rPr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2268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24052,86</w:t>
            </w:r>
          </w:p>
        </w:tc>
        <w:tc>
          <w:tcPr>
            <w:tcW w:w="1560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20043,96</w:t>
            </w:r>
          </w:p>
        </w:tc>
        <w:tc>
          <w:tcPr>
            <w:tcW w:w="1842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-4008,90</w:t>
            </w:r>
          </w:p>
        </w:tc>
      </w:tr>
      <w:tr w:rsidR="008A1215" w:rsidRPr="008F0E0F" w:rsidTr="00B95630">
        <w:tc>
          <w:tcPr>
            <w:tcW w:w="594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0E0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26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0E0F">
              <w:rPr>
                <w:color w:val="000000" w:themeColor="text1"/>
                <w:sz w:val="28"/>
                <w:szCs w:val="28"/>
              </w:rPr>
              <w:t>МОУ Усть-Ордынская НОШ</w:t>
            </w:r>
          </w:p>
        </w:tc>
        <w:tc>
          <w:tcPr>
            <w:tcW w:w="2268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16596,48</w:t>
            </w:r>
          </w:p>
        </w:tc>
        <w:tc>
          <w:tcPr>
            <w:tcW w:w="1560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13830,34</w:t>
            </w:r>
          </w:p>
        </w:tc>
        <w:tc>
          <w:tcPr>
            <w:tcW w:w="1842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-2766,14</w:t>
            </w:r>
          </w:p>
        </w:tc>
      </w:tr>
      <w:tr w:rsidR="008A1215" w:rsidRPr="008F0E0F" w:rsidTr="00B95630">
        <w:tc>
          <w:tcPr>
            <w:tcW w:w="594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0E0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26" w:type="dxa"/>
          </w:tcPr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МДОУ детский сад </w:t>
            </w:r>
            <w:r w:rsidRPr="008F0E0F">
              <w:rPr>
                <w:color w:val="000000" w:themeColor="text1"/>
                <w:sz w:val="28"/>
                <w:szCs w:val="28"/>
              </w:rPr>
              <w:t>№1 «Аленушка»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7408,26</w:t>
            </w:r>
          </w:p>
        </w:tc>
        <w:tc>
          <w:tcPr>
            <w:tcW w:w="156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6184,67</w:t>
            </w:r>
          </w:p>
        </w:tc>
        <w:tc>
          <w:tcPr>
            <w:tcW w:w="184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8F0E0F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-1223,59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26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сад№28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Туяна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Pr="00A0038E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038E">
              <w:rPr>
                <w:color w:val="000000" w:themeColor="text1"/>
                <w:sz w:val="28"/>
                <w:szCs w:val="28"/>
              </w:rPr>
              <w:t>10353,22</w:t>
            </w:r>
          </w:p>
        </w:tc>
        <w:tc>
          <w:tcPr>
            <w:tcW w:w="156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8627,65</w:t>
            </w:r>
          </w:p>
        </w:tc>
        <w:tc>
          <w:tcPr>
            <w:tcW w:w="184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-1725,57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26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«Елочка»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11304,84</w:t>
            </w:r>
          </w:p>
        </w:tc>
        <w:tc>
          <w:tcPr>
            <w:tcW w:w="156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9422,40</w:t>
            </w:r>
          </w:p>
        </w:tc>
        <w:tc>
          <w:tcPr>
            <w:tcW w:w="184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-1882,44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26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«Родничок»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21046,32</w:t>
            </w:r>
          </w:p>
        </w:tc>
        <w:tc>
          <w:tcPr>
            <w:tcW w:w="156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17537,66</w:t>
            </w:r>
          </w:p>
        </w:tc>
        <w:tc>
          <w:tcPr>
            <w:tcW w:w="184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-3508,66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26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«Сказка»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2116,68</w:t>
            </w:r>
          </w:p>
        </w:tc>
        <w:tc>
          <w:tcPr>
            <w:tcW w:w="156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1233,00</w:t>
            </w:r>
          </w:p>
        </w:tc>
        <w:tc>
          <w:tcPr>
            <w:tcW w:w="184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-883,68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26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№7 «Колосок»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15033,00</w:t>
            </w:r>
          </w:p>
        </w:tc>
        <w:tc>
          <w:tcPr>
            <w:tcW w:w="156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12528,30</w:t>
            </w:r>
          </w:p>
        </w:tc>
        <w:tc>
          <w:tcPr>
            <w:tcW w:w="184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-2504,70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26" w:type="dxa"/>
          </w:tcPr>
          <w:p w:rsidR="008A1215" w:rsidRDefault="008A1215" w:rsidP="00B9563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МДОУ детский сад «Солнышко»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14070,90</w:t>
            </w:r>
          </w:p>
        </w:tc>
        <w:tc>
          <w:tcPr>
            <w:tcW w:w="156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11723,08</w:t>
            </w:r>
          </w:p>
        </w:tc>
        <w:tc>
          <w:tcPr>
            <w:tcW w:w="184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-2347,82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226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МДОУ детский сад №5 «Березка»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8062,96</w:t>
            </w:r>
          </w:p>
        </w:tc>
        <w:tc>
          <w:tcPr>
            <w:tcW w:w="156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6719,16</w:t>
            </w:r>
          </w:p>
        </w:tc>
        <w:tc>
          <w:tcPr>
            <w:tcW w:w="184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-1343,80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226" w:type="dxa"/>
          </w:tcPr>
          <w:p w:rsidR="008A1215" w:rsidRDefault="008A1215" w:rsidP="00B9563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  <w:p w:rsidR="008A1215" w:rsidRDefault="008A1215" w:rsidP="00B9563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МОУ ДЮСШ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6243,30</w:t>
            </w:r>
          </w:p>
        </w:tc>
        <w:tc>
          <w:tcPr>
            <w:tcW w:w="156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5202,73</w:t>
            </w:r>
          </w:p>
        </w:tc>
        <w:tc>
          <w:tcPr>
            <w:tcW w:w="184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-1040,57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</w:tcPr>
          <w:p w:rsidR="008A1215" w:rsidRPr="00835847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5847">
              <w:rPr>
                <w:b/>
                <w:color w:val="000000" w:themeColor="text1"/>
                <w:sz w:val="28"/>
                <w:szCs w:val="28"/>
              </w:rPr>
              <w:t>Учреждения культуры</w:t>
            </w:r>
          </w:p>
        </w:tc>
        <w:tc>
          <w:tcPr>
            <w:tcW w:w="2268" w:type="dxa"/>
          </w:tcPr>
          <w:p w:rsidR="008A1215" w:rsidRPr="005B4066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4066">
              <w:rPr>
                <w:b/>
                <w:color w:val="000000" w:themeColor="text1"/>
                <w:sz w:val="28"/>
                <w:szCs w:val="28"/>
              </w:rPr>
              <w:t>40210,08</w:t>
            </w:r>
          </w:p>
        </w:tc>
        <w:tc>
          <w:tcPr>
            <w:tcW w:w="1560" w:type="dxa"/>
          </w:tcPr>
          <w:p w:rsidR="008A1215" w:rsidRPr="005B4066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4066">
              <w:rPr>
                <w:b/>
                <w:color w:val="000000" w:themeColor="text1"/>
                <w:sz w:val="28"/>
                <w:szCs w:val="28"/>
              </w:rPr>
              <w:t>33506,51</w:t>
            </w:r>
          </w:p>
        </w:tc>
        <w:tc>
          <w:tcPr>
            <w:tcW w:w="1842" w:type="dxa"/>
          </w:tcPr>
          <w:p w:rsidR="008A1215" w:rsidRPr="005B4066" w:rsidRDefault="008A1215" w:rsidP="00B956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5B4066">
              <w:rPr>
                <w:b/>
                <w:color w:val="000000" w:themeColor="text1"/>
                <w:sz w:val="28"/>
                <w:szCs w:val="28"/>
              </w:rPr>
              <w:t>6703,57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8A1215" w:rsidRPr="00C80AAD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0AAD">
              <w:rPr>
                <w:color w:val="000000" w:themeColor="text1"/>
                <w:sz w:val="28"/>
                <w:szCs w:val="28"/>
              </w:rPr>
              <w:t xml:space="preserve">МКУ </w:t>
            </w:r>
            <w:proofErr w:type="spellStart"/>
            <w:r w:rsidRPr="00C80AAD">
              <w:rPr>
                <w:color w:val="000000" w:themeColor="text1"/>
                <w:sz w:val="28"/>
                <w:szCs w:val="28"/>
              </w:rPr>
              <w:t>Эхирит-Булагатский</w:t>
            </w:r>
            <w:proofErr w:type="spellEnd"/>
            <w:r w:rsidRPr="00C80AAD">
              <w:rPr>
                <w:color w:val="000000" w:themeColor="text1"/>
                <w:sz w:val="28"/>
                <w:szCs w:val="28"/>
              </w:rPr>
              <w:t xml:space="preserve"> МЦД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16157,22</w:t>
            </w:r>
          </w:p>
        </w:tc>
        <w:tc>
          <w:tcPr>
            <w:tcW w:w="156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13464,29</w:t>
            </w:r>
          </w:p>
        </w:tc>
        <w:tc>
          <w:tcPr>
            <w:tcW w:w="184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-2692,93</w:t>
            </w:r>
          </w:p>
        </w:tc>
      </w:tr>
      <w:tr w:rsidR="008A1215" w:rsidTr="00B95630">
        <w:tc>
          <w:tcPr>
            <w:tcW w:w="594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8A1215" w:rsidRPr="0012214B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214B">
              <w:rPr>
                <w:color w:val="000000" w:themeColor="text1"/>
                <w:sz w:val="28"/>
                <w:szCs w:val="28"/>
              </w:rPr>
              <w:t>МУДО Усть-Ордынская ДШИ</w:t>
            </w:r>
          </w:p>
        </w:tc>
        <w:tc>
          <w:tcPr>
            <w:tcW w:w="2268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24052,86</w:t>
            </w:r>
          </w:p>
        </w:tc>
        <w:tc>
          <w:tcPr>
            <w:tcW w:w="1560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20042,22</w:t>
            </w:r>
          </w:p>
        </w:tc>
        <w:tc>
          <w:tcPr>
            <w:tcW w:w="1842" w:type="dxa"/>
          </w:tcPr>
          <w:p w:rsidR="008A1215" w:rsidRDefault="008A1215" w:rsidP="00B95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-4010,64</w:t>
            </w:r>
          </w:p>
        </w:tc>
      </w:tr>
    </w:tbl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данных таблицы видно, что расчет за услуги регионального оператора по приказу №394-мпр от 18.12.2018года, значительно уменьшают расходы подведомственных учреждений района и соответственно расходы бюджета района. Сумма экономии составляет 84138,26 рублей. Расчет произведен только по учреждениям, находящимся в п. Усть-Ордынский. 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</w:p>
    <w:p w:rsidR="008A1215" w:rsidRDefault="008A1215" w:rsidP="008A121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3.Анализ планирования финансового обеспечения с учетом потребности в инфраструктуре в сфере обращения с ТКО.</w:t>
      </w:r>
    </w:p>
    <w:p w:rsidR="008A1215" w:rsidRDefault="008A1215" w:rsidP="008A1215">
      <w:pPr>
        <w:jc w:val="both"/>
        <w:rPr>
          <w:b/>
          <w:color w:val="000000" w:themeColor="text1"/>
          <w:sz w:val="28"/>
          <w:szCs w:val="28"/>
        </w:rPr>
      </w:pP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В связи с переходом с 1 января 2019года на новую систему по обращению с твердыми коммунальными отходами значительно возросли расходы на оплату услуг по вывозу ТКО.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На проверку представлена копия заявки на предоставление субсидии из областного бюджета в целях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расходных обязательств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по созданию мест (площадок</w:t>
      </w:r>
      <w:proofErr w:type="gramStart"/>
      <w:r>
        <w:rPr>
          <w:color w:val="000000" w:themeColor="text1"/>
          <w:sz w:val="28"/>
          <w:szCs w:val="28"/>
        </w:rPr>
        <w:t>)н</w:t>
      </w:r>
      <w:proofErr w:type="gramEnd"/>
      <w:r>
        <w:rPr>
          <w:color w:val="000000" w:themeColor="text1"/>
          <w:sz w:val="28"/>
          <w:szCs w:val="28"/>
        </w:rPr>
        <w:t>акопления ТКО с приложением копий документов.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Муниципальным образованием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подготовлена и направлена заявка, в Министерство природных ресурсов и экологии Иркутской области о предоставлении субсидии из областного бюджета в </w:t>
      </w:r>
      <w:r>
        <w:rPr>
          <w:color w:val="000000" w:themeColor="text1"/>
          <w:sz w:val="28"/>
          <w:szCs w:val="28"/>
        </w:rPr>
        <w:lastRenderedPageBreak/>
        <w:t xml:space="preserve">целях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расходных обязательств по исполнению полномочий в сфере обращения с ТКО.  Средства необходимы для приобретения контейнеров и создание контейнерных площадок для 12 сельских поселений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район».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Необходимое количество контейнеров и контейнерных площадок, по данным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район», в разрезе сельских поселений, представлено в таблице3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Таблица№ 3      (в рублях)                     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680"/>
        <w:gridCol w:w="2884"/>
        <w:gridCol w:w="1687"/>
        <w:gridCol w:w="1546"/>
        <w:gridCol w:w="1687"/>
        <w:gridCol w:w="1546"/>
      </w:tblGrid>
      <w:tr w:rsidR="008A1215" w:rsidTr="00B95630">
        <w:tc>
          <w:tcPr>
            <w:tcW w:w="680" w:type="dxa"/>
            <w:vMerge w:val="restart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84" w:type="dxa"/>
            <w:vMerge w:val="restart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</w:p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образования</w:t>
            </w:r>
          </w:p>
        </w:tc>
        <w:tc>
          <w:tcPr>
            <w:tcW w:w="3233" w:type="dxa"/>
            <w:gridSpan w:val="2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Контейнеры</w:t>
            </w:r>
          </w:p>
        </w:tc>
        <w:tc>
          <w:tcPr>
            <w:tcW w:w="3233" w:type="dxa"/>
            <w:gridSpan w:val="2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Контейнерные площадки</w:t>
            </w:r>
          </w:p>
        </w:tc>
      </w:tr>
      <w:tr w:rsidR="008A1215" w:rsidTr="00B95630">
        <w:tc>
          <w:tcPr>
            <w:tcW w:w="680" w:type="dxa"/>
            <w:vMerge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Количество,</w:t>
            </w:r>
          </w:p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Сумма,</w:t>
            </w:r>
          </w:p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Количество,</w:t>
            </w:r>
          </w:p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Сумма,</w:t>
            </w:r>
          </w:p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8A1215" w:rsidTr="00B95630">
        <w:tc>
          <w:tcPr>
            <w:tcW w:w="680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Алужинское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382500,00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913590,00</w:t>
            </w:r>
          </w:p>
        </w:tc>
      </w:tr>
      <w:tr w:rsidR="008A1215" w:rsidTr="00B95630">
        <w:tc>
          <w:tcPr>
            <w:tcW w:w="680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Ахинское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212500,00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507550,00</w:t>
            </w:r>
          </w:p>
        </w:tc>
      </w:tr>
      <w:tr w:rsidR="008A1215" w:rsidTr="00B95630">
        <w:tc>
          <w:tcPr>
            <w:tcW w:w="680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Гаханское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425000,00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1015100,00</w:t>
            </w:r>
          </w:p>
        </w:tc>
      </w:tr>
      <w:tr w:rsidR="008A1215" w:rsidTr="00B95630">
        <w:tc>
          <w:tcPr>
            <w:tcW w:w="680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84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Захальское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425000,00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1015100,00</w:t>
            </w:r>
          </w:p>
        </w:tc>
      </w:tr>
      <w:tr w:rsidR="008A1215" w:rsidTr="00B95630">
        <w:tc>
          <w:tcPr>
            <w:tcW w:w="680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84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Капсальское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255000,00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609060,00</w:t>
            </w:r>
          </w:p>
        </w:tc>
      </w:tr>
      <w:tr w:rsidR="008A1215" w:rsidTr="00B95630">
        <w:tc>
          <w:tcPr>
            <w:tcW w:w="680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84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Корсукское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340000,00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812080,00</w:t>
            </w:r>
          </w:p>
        </w:tc>
      </w:tr>
      <w:tr w:rsidR="008A1215" w:rsidTr="00B95630">
        <w:tc>
          <w:tcPr>
            <w:tcW w:w="680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84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О«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Кулункунское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340000,00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812080,00</w:t>
            </w:r>
          </w:p>
        </w:tc>
      </w:tr>
      <w:tr w:rsidR="008A1215" w:rsidTr="00B95630">
        <w:tc>
          <w:tcPr>
            <w:tcW w:w="680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84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О«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Ново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-Николаевское»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127500,00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304530,00</w:t>
            </w:r>
          </w:p>
        </w:tc>
      </w:tr>
      <w:tr w:rsidR="008A1215" w:rsidTr="00B95630">
        <w:tc>
          <w:tcPr>
            <w:tcW w:w="680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84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Олойское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255000,00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609060,00</w:t>
            </w:r>
          </w:p>
        </w:tc>
      </w:tr>
      <w:tr w:rsidR="008A1215" w:rsidTr="00B95630">
        <w:tc>
          <w:tcPr>
            <w:tcW w:w="680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84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Тугутуйское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212500,00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507550,00</w:t>
            </w:r>
          </w:p>
        </w:tc>
      </w:tr>
      <w:tr w:rsidR="008A1215" w:rsidTr="00B95630">
        <w:tc>
          <w:tcPr>
            <w:tcW w:w="680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84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Харазаргайское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170000,00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406040,00</w:t>
            </w:r>
          </w:p>
        </w:tc>
      </w:tr>
      <w:tr w:rsidR="008A1215" w:rsidTr="00B95630">
        <w:tc>
          <w:tcPr>
            <w:tcW w:w="680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84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Харатское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212500,00</w:t>
            </w:r>
          </w:p>
        </w:tc>
        <w:tc>
          <w:tcPr>
            <w:tcW w:w="1687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507550,00</w:t>
            </w:r>
          </w:p>
        </w:tc>
      </w:tr>
      <w:tr w:rsidR="008A1215" w:rsidTr="00B95630">
        <w:tc>
          <w:tcPr>
            <w:tcW w:w="680" w:type="dxa"/>
          </w:tcPr>
          <w:p w:rsidR="008A1215" w:rsidRDefault="008A1215" w:rsidP="00B9563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4" w:type="dxa"/>
          </w:tcPr>
          <w:p w:rsidR="008A1215" w:rsidRPr="00C2566A" w:rsidRDefault="008A1215" w:rsidP="00B9563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Итого</w:t>
            </w:r>
          </w:p>
        </w:tc>
        <w:tc>
          <w:tcPr>
            <w:tcW w:w="1687" w:type="dxa"/>
          </w:tcPr>
          <w:p w:rsidR="008A1215" w:rsidRPr="005A31EF" w:rsidRDefault="008A1215" w:rsidP="00B9563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1EF">
              <w:rPr>
                <w:b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1546" w:type="dxa"/>
          </w:tcPr>
          <w:p w:rsidR="008A1215" w:rsidRPr="005A31EF" w:rsidRDefault="008A1215" w:rsidP="00B9563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1EF">
              <w:rPr>
                <w:b/>
                <w:color w:val="000000" w:themeColor="text1"/>
                <w:sz w:val="28"/>
                <w:szCs w:val="28"/>
              </w:rPr>
              <w:t>3357500,00</w:t>
            </w:r>
          </w:p>
        </w:tc>
        <w:tc>
          <w:tcPr>
            <w:tcW w:w="1687" w:type="dxa"/>
          </w:tcPr>
          <w:p w:rsidR="008A1215" w:rsidRPr="005A31EF" w:rsidRDefault="008A1215" w:rsidP="00B9563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1EF">
              <w:rPr>
                <w:b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546" w:type="dxa"/>
          </w:tcPr>
          <w:p w:rsidR="008A1215" w:rsidRPr="005A31EF" w:rsidRDefault="008A1215" w:rsidP="00B9563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1EF">
              <w:rPr>
                <w:b/>
                <w:color w:val="000000" w:themeColor="text1"/>
                <w:sz w:val="28"/>
                <w:szCs w:val="28"/>
              </w:rPr>
              <w:t>8019290,00</w:t>
            </w:r>
          </w:p>
        </w:tc>
      </w:tr>
    </w:tbl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Так же Комитетом ЖКХ администрации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запланированы денежные средства в объеме 2999999,86 рублей, на приобретение  102 контейнеров и на устройство 34 контейнерных площадок для бюджетных учреждений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район».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</w:p>
    <w:p w:rsidR="008A1215" w:rsidRDefault="008A1215" w:rsidP="008A1215">
      <w:pPr>
        <w:jc w:val="both"/>
        <w:rPr>
          <w:b/>
          <w:color w:val="000000" w:themeColor="text1"/>
          <w:sz w:val="28"/>
          <w:szCs w:val="28"/>
        </w:rPr>
      </w:pPr>
      <w:r w:rsidRPr="00D1728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D17284">
        <w:rPr>
          <w:b/>
          <w:color w:val="000000" w:themeColor="text1"/>
          <w:sz w:val="28"/>
          <w:szCs w:val="28"/>
        </w:rPr>
        <w:t>Выводы:</w:t>
      </w:r>
    </w:p>
    <w:p w:rsidR="008A1215" w:rsidRPr="00D17284" w:rsidRDefault="008A1215" w:rsidP="008A1215">
      <w:pPr>
        <w:jc w:val="both"/>
        <w:rPr>
          <w:b/>
          <w:color w:val="000000" w:themeColor="text1"/>
          <w:sz w:val="28"/>
          <w:szCs w:val="28"/>
        </w:rPr>
      </w:pP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В результате </w:t>
      </w:r>
      <w:proofErr w:type="spellStart"/>
      <w:r>
        <w:rPr>
          <w:color w:val="000000" w:themeColor="text1"/>
          <w:sz w:val="28"/>
          <w:szCs w:val="28"/>
        </w:rPr>
        <w:t>экспертно</w:t>
      </w:r>
      <w:proofErr w:type="spellEnd"/>
      <w:r>
        <w:rPr>
          <w:color w:val="000000" w:themeColor="text1"/>
          <w:sz w:val="28"/>
          <w:szCs w:val="28"/>
        </w:rPr>
        <w:t xml:space="preserve"> – аналитического мероприятия установлено следующее: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- н</w:t>
      </w:r>
      <w:r w:rsidRPr="00FE1BF6">
        <w:rPr>
          <w:color w:val="000000" w:themeColor="text1"/>
          <w:sz w:val="28"/>
          <w:szCs w:val="28"/>
        </w:rPr>
        <w:t xml:space="preserve">ормативы накопления ТКО и тарифы по обращению с ТКО, предлагаемые региональным оператором значительно увеличивают расходы </w:t>
      </w:r>
      <w:r w:rsidRPr="00FE1BF6">
        <w:rPr>
          <w:color w:val="000000" w:themeColor="text1"/>
          <w:sz w:val="28"/>
          <w:szCs w:val="28"/>
        </w:rPr>
        <w:lastRenderedPageBreak/>
        <w:t>по вывозу ТКО</w:t>
      </w:r>
      <w:r>
        <w:rPr>
          <w:color w:val="000000" w:themeColor="text1"/>
          <w:sz w:val="28"/>
          <w:szCs w:val="28"/>
        </w:rPr>
        <w:t xml:space="preserve">, на сумму 393090,95 рублей. ( расчеты произведены по учреждениям находящимся на территории </w:t>
      </w:r>
      <w:proofErr w:type="spellStart"/>
      <w:r>
        <w:rPr>
          <w:color w:val="000000" w:themeColor="text1"/>
          <w:sz w:val="28"/>
          <w:szCs w:val="28"/>
        </w:rPr>
        <w:t>п</w:t>
      </w:r>
      <w:proofErr w:type="gramStart"/>
      <w:r>
        <w:rPr>
          <w:color w:val="000000" w:themeColor="text1"/>
          <w:sz w:val="28"/>
          <w:szCs w:val="28"/>
        </w:rPr>
        <w:t>.У</w:t>
      </w:r>
      <w:proofErr w:type="gramEnd"/>
      <w:r>
        <w:rPr>
          <w:color w:val="000000" w:themeColor="text1"/>
          <w:sz w:val="28"/>
          <w:szCs w:val="28"/>
        </w:rPr>
        <w:t>сть</w:t>
      </w:r>
      <w:proofErr w:type="spellEnd"/>
      <w:r>
        <w:rPr>
          <w:color w:val="000000" w:themeColor="text1"/>
          <w:sz w:val="28"/>
          <w:szCs w:val="28"/>
        </w:rPr>
        <w:t xml:space="preserve">-Ордынский).   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- в соответствии с  приложением «Предельные тарифы на услугу регионального оператора по обращению с твердыми коммунальными отходами (Зона</w:t>
      </w:r>
      <w:proofErr w:type="gramStart"/>
      <w:r>
        <w:rPr>
          <w:color w:val="000000" w:themeColor="text1"/>
          <w:sz w:val="28"/>
          <w:szCs w:val="28"/>
        </w:rPr>
        <w:t>2</w:t>
      </w:r>
      <w:proofErr w:type="gramEnd"/>
      <w:r>
        <w:rPr>
          <w:color w:val="000000" w:themeColor="text1"/>
          <w:sz w:val="28"/>
          <w:szCs w:val="28"/>
        </w:rPr>
        <w:t xml:space="preserve">) в отношении ООО «РТ-НЭО Иркутск»» к приказу №394-спр от 18.12.2018года, тариф на услугу с учетом НДС взимается только с населения. </w:t>
      </w:r>
      <w:proofErr w:type="gramStart"/>
      <w:r>
        <w:rPr>
          <w:color w:val="000000" w:themeColor="text1"/>
          <w:sz w:val="28"/>
          <w:szCs w:val="28"/>
        </w:rPr>
        <w:t>Однако, в результате анализа, представленных на проверку контрактов, договоров, заключенных ООО «РТ-НЭО Иркутск» с подведомственными учреждениями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установлено, что региональным оператором тариф на услугу определен с учетом НДС, что не соответствует  приложению «Предельные тарифы на услугу регионального оператора по обращению с твердыми коммунальными отходами (Зона 2) в отношении ООО «РТ-НЭО  Иркутск»» к приказу №394-спр от 18.12.2018года</w:t>
      </w:r>
      <w:proofErr w:type="gramEnd"/>
      <w:r>
        <w:rPr>
          <w:color w:val="000000" w:themeColor="text1"/>
          <w:sz w:val="28"/>
          <w:szCs w:val="28"/>
        </w:rPr>
        <w:t>.</w:t>
      </w:r>
      <w:r w:rsidRPr="005F68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Расчет за услуги регионального оператора по приказу №394-мпр от 18.12.2018года, значительно уменьшают расходы подведомственных учреждений района и соответственно расходы бюджета района. Сумма экономии составляет 84138,26 рублей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 xml:space="preserve">   - при проверке плана-графика, размещенного в информационно – телекоммуникационной сети «Интернет» установлено, что не внесены изменения в план - график за 2018год, в связи с изменением </w:t>
      </w:r>
      <w:r>
        <w:rPr>
          <w:color w:val="000000" w:themeColor="text1"/>
          <w:sz w:val="28"/>
          <w:szCs w:val="28"/>
        </w:rPr>
        <w:t xml:space="preserve"> цены контракта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в </w:t>
      </w:r>
      <w:r>
        <w:rPr>
          <w:sz w:val="28"/>
          <w:szCs w:val="28"/>
        </w:rPr>
        <w:t xml:space="preserve"> нарушение п.п.1 п.13 ст.21 Федерального закона 44-ФЗ от 05.04.2013года «О контрактной системе в сфере закупок товаров, работ и услуг для обеспечения государственных и муниципальных нужд»,  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</w:p>
    <w:p w:rsidR="008A1215" w:rsidRDefault="008A1215" w:rsidP="008A12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Аудитор                                                                                                Бураева Е.А.</w:t>
      </w:r>
    </w:p>
    <w:p w:rsidR="00380518" w:rsidRPr="007604E8" w:rsidRDefault="00380518" w:rsidP="008A1215">
      <w:pPr>
        <w:jc w:val="both"/>
        <w:rPr>
          <w:b/>
          <w:sz w:val="28"/>
          <w:szCs w:val="28"/>
        </w:rPr>
      </w:pPr>
    </w:p>
    <w:p w:rsidR="00380518" w:rsidRPr="007604E8" w:rsidRDefault="00380518" w:rsidP="00380518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80518" w:rsidRPr="007604E8" w:rsidRDefault="00380518" w:rsidP="00BF0EC1">
      <w:pPr>
        <w:tabs>
          <w:tab w:val="left" w:pos="851"/>
        </w:tabs>
        <w:jc w:val="both"/>
        <w:rPr>
          <w:sz w:val="28"/>
          <w:szCs w:val="28"/>
        </w:rPr>
      </w:pPr>
      <w:r w:rsidRPr="007604E8">
        <w:rPr>
          <w:b/>
          <w:sz w:val="28"/>
          <w:szCs w:val="28"/>
        </w:rPr>
        <w:t xml:space="preserve"> </w:t>
      </w:r>
    </w:p>
    <w:sectPr w:rsidR="00380518" w:rsidRPr="007604E8" w:rsidSect="007F7A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0B" w:rsidRDefault="008D580B">
      <w:r>
        <w:separator/>
      </w:r>
    </w:p>
  </w:endnote>
  <w:endnote w:type="continuationSeparator" w:id="0">
    <w:p w:rsidR="008D580B" w:rsidRDefault="008D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E646B8" w:rsidP="00AD287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623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E646B8" w:rsidP="00AD287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623F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10F64">
      <w:rPr>
        <w:rStyle w:val="af"/>
        <w:noProof/>
      </w:rPr>
      <w:t>10</w:t>
    </w:r>
    <w:r>
      <w:rPr>
        <w:rStyle w:val="af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0B" w:rsidRDefault="008D580B">
      <w:r>
        <w:separator/>
      </w:r>
    </w:p>
  </w:footnote>
  <w:footnote w:type="continuationSeparator" w:id="0">
    <w:p w:rsidR="008D580B" w:rsidRDefault="008D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322599"/>
      <w:docPartObj>
        <w:docPartGallery w:val="Page Numbers (Top of Page)"/>
        <w:docPartUnique/>
      </w:docPartObj>
    </w:sdtPr>
    <w:sdtEndPr/>
    <w:sdtContent>
      <w:p w:rsidR="008A1215" w:rsidRDefault="008A12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64">
          <w:rPr>
            <w:noProof/>
          </w:rPr>
          <w:t>10</w:t>
        </w:r>
        <w:r>
          <w:fldChar w:fldCharType="end"/>
        </w:r>
      </w:p>
    </w:sdtContent>
  </w:sdt>
  <w:p w:rsidR="008A1215" w:rsidRDefault="008A12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643A7A"/>
    <w:multiLevelType w:val="hybridMultilevel"/>
    <w:tmpl w:val="820EBBA8"/>
    <w:lvl w:ilvl="0" w:tplc="5380EE52">
      <w:start w:val="1"/>
      <w:numFmt w:val="decimal"/>
      <w:lvlText w:val="%1."/>
      <w:lvlJc w:val="left"/>
      <w:pPr>
        <w:ind w:left="26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">
    <w:nsid w:val="788277BD"/>
    <w:multiLevelType w:val="multilevel"/>
    <w:tmpl w:val="B562E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8C"/>
    <w:rsid w:val="00001CAB"/>
    <w:rsid w:val="0001437F"/>
    <w:rsid w:val="0002239B"/>
    <w:rsid w:val="00041F2F"/>
    <w:rsid w:val="00043453"/>
    <w:rsid w:val="000567E6"/>
    <w:rsid w:val="000568EC"/>
    <w:rsid w:val="00061D45"/>
    <w:rsid w:val="00062B90"/>
    <w:rsid w:val="000659E7"/>
    <w:rsid w:val="0007058D"/>
    <w:rsid w:val="000713DC"/>
    <w:rsid w:val="000834FC"/>
    <w:rsid w:val="00084539"/>
    <w:rsid w:val="00087F3D"/>
    <w:rsid w:val="0009501B"/>
    <w:rsid w:val="000951EF"/>
    <w:rsid w:val="000959B2"/>
    <w:rsid w:val="000A54CF"/>
    <w:rsid w:val="000B008D"/>
    <w:rsid w:val="000B0C3D"/>
    <w:rsid w:val="000B231C"/>
    <w:rsid w:val="000B64B4"/>
    <w:rsid w:val="000B7C48"/>
    <w:rsid w:val="000C17CD"/>
    <w:rsid w:val="000C4B75"/>
    <w:rsid w:val="000C5D35"/>
    <w:rsid w:val="000D42B6"/>
    <w:rsid w:val="000E248C"/>
    <w:rsid w:val="000E2D58"/>
    <w:rsid w:val="000E4551"/>
    <w:rsid w:val="000F37C0"/>
    <w:rsid w:val="000F3B53"/>
    <w:rsid w:val="001068F8"/>
    <w:rsid w:val="001075AB"/>
    <w:rsid w:val="00110593"/>
    <w:rsid w:val="001173EF"/>
    <w:rsid w:val="00117B5C"/>
    <w:rsid w:val="00117C23"/>
    <w:rsid w:val="0012435A"/>
    <w:rsid w:val="001412A5"/>
    <w:rsid w:val="001419D3"/>
    <w:rsid w:val="001429DB"/>
    <w:rsid w:val="00150A09"/>
    <w:rsid w:val="00174F51"/>
    <w:rsid w:val="00180A82"/>
    <w:rsid w:val="00181317"/>
    <w:rsid w:val="001917A3"/>
    <w:rsid w:val="00191BF9"/>
    <w:rsid w:val="00192298"/>
    <w:rsid w:val="001922AF"/>
    <w:rsid w:val="001A0133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45F3"/>
    <w:rsid w:val="002123C8"/>
    <w:rsid w:val="0021385B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5C1C"/>
    <w:rsid w:val="00280AFE"/>
    <w:rsid w:val="00290F41"/>
    <w:rsid w:val="00293D39"/>
    <w:rsid w:val="002941CA"/>
    <w:rsid w:val="00294419"/>
    <w:rsid w:val="002A20F4"/>
    <w:rsid w:val="002A2A41"/>
    <w:rsid w:val="002A4E44"/>
    <w:rsid w:val="002B10E3"/>
    <w:rsid w:val="002B27E2"/>
    <w:rsid w:val="002C0E0C"/>
    <w:rsid w:val="002C27EE"/>
    <w:rsid w:val="002C5426"/>
    <w:rsid w:val="002D2E5E"/>
    <w:rsid w:val="002D7CF4"/>
    <w:rsid w:val="002E0994"/>
    <w:rsid w:val="002E14A6"/>
    <w:rsid w:val="002E2087"/>
    <w:rsid w:val="002F0414"/>
    <w:rsid w:val="002F16B3"/>
    <w:rsid w:val="0031533C"/>
    <w:rsid w:val="003170A3"/>
    <w:rsid w:val="00330693"/>
    <w:rsid w:val="003346BC"/>
    <w:rsid w:val="003377BF"/>
    <w:rsid w:val="003411AB"/>
    <w:rsid w:val="00344116"/>
    <w:rsid w:val="003471CD"/>
    <w:rsid w:val="00350CBE"/>
    <w:rsid w:val="00352B78"/>
    <w:rsid w:val="00364677"/>
    <w:rsid w:val="00370992"/>
    <w:rsid w:val="00375E23"/>
    <w:rsid w:val="00380518"/>
    <w:rsid w:val="003835F8"/>
    <w:rsid w:val="0038563E"/>
    <w:rsid w:val="00397ECA"/>
    <w:rsid w:val="003A0E3D"/>
    <w:rsid w:val="003A1382"/>
    <w:rsid w:val="003A60E9"/>
    <w:rsid w:val="003C4039"/>
    <w:rsid w:val="003C6252"/>
    <w:rsid w:val="003D239C"/>
    <w:rsid w:val="003E1671"/>
    <w:rsid w:val="003E2F32"/>
    <w:rsid w:val="003E350A"/>
    <w:rsid w:val="003E402D"/>
    <w:rsid w:val="003F26E3"/>
    <w:rsid w:val="00407C86"/>
    <w:rsid w:val="00412FE8"/>
    <w:rsid w:val="004170AA"/>
    <w:rsid w:val="004212A1"/>
    <w:rsid w:val="004312B5"/>
    <w:rsid w:val="0043372E"/>
    <w:rsid w:val="0043422A"/>
    <w:rsid w:val="004361F8"/>
    <w:rsid w:val="00436556"/>
    <w:rsid w:val="00440FE2"/>
    <w:rsid w:val="0044109A"/>
    <w:rsid w:val="00441BFA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2E58"/>
    <w:rsid w:val="00483017"/>
    <w:rsid w:val="004843D8"/>
    <w:rsid w:val="00487A29"/>
    <w:rsid w:val="0049090F"/>
    <w:rsid w:val="00491C42"/>
    <w:rsid w:val="00495474"/>
    <w:rsid w:val="004A412A"/>
    <w:rsid w:val="004B36CF"/>
    <w:rsid w:val="004B461C"/>
    <w:rsid w:val="004D1AE8"/>
    <w:rsid w:val="004D319A"/>
    <w:rsid w:val="004D7339"/>
    <w:rsid w:val="004E2DA3"/>
    <w:rsid w:val="004E75CE"/>
    <w:rsid w:val="004E7B4D"/>
    <w:rsid w:val="004F7AA5"/>
    <w:rsid w:val="005006CE"/>
    <w:rsid w:val="0051673A"/>
    <w:rsid w:val="00522C37"/>
    <w:rsid w:val="0052744C"/>
    <w:rsid w:val="0053162D"/>
    <w:rsid w:val="00531A5B"/>
    <w:rsid w:val="005418ED"/>
    <w:rsid w:val="005464CF"/>
    <w:rsid w:val="005503B2"/>
    <w:rsid w:val="00550A4C"/>
    <w:rsid w:val="00550E46"/>
    <w:rsid w:val="005539CB"/>
    <w:rsid w:val="00561D4C"/>
    <w:rsid w:val="0057186B"/>
    <w:rsid w:val="00573E45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4859"/>
    <w:rsid w:val="005C6325"/>
    <w:rsid w:val="005D2EFC"/>
    <w:rsid w:val="005D399F"/>
    <w:rsid w:val="005E114D"/>
    <w:rsid w:val="005E3CF8"/>
    <w:rsid w:val="005F3992"/>
    <w:rsid w:val="006027FD"/>
    <w:rsid w:val="00602C2A"/>
    <w:rsid w:val="0061081A"/>
    <w:rsid w:val="00616668"/>
    <w:rsid w:val="00621BBE"/>
    <w:rsid w:val="00624749"/>
    <w:rsid w:val="0062481E"/>
    <w:rsid w:val="00631586"/>
    <w:rsid w:val="006405CA"/>
    <w:rsid w:val="00647B29"/>
    <w:rsid w:val="00652AC9"/>
    <w:rsid w:val="006548B1"/>
    <w:rsid w:val="00661347"/>
    <w:rsid w:val="006618D3"/>
    <w:rsid w:val="006623F0"/>
    <w:rsid w:val="00663F30"/>
    <w:rsid w:val="006648CC"/>
    <w:rsid w:val="00681472"/>
    <w:rsid w:val="00694A16"/>
    <w:rsid w:val="006A5A86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0F64"/>
    <w:rsid w:val="00713D87"/>
    <w:rsid w:val="00715E40"/>
    <w:rsid w:val="0071790B"/>
    <w:rsid w:val="00721BCF"/>
    <w:rsid w:val="00722540"/>
    <w:rsid w:val="00733926"/>
    <w:rsid w:val="00742CC0"/>
    <w:rsid w:val="00745246"/>
    <w:rsid w:val="0074635F"/>
    <w:rsid w:val="0074640D"/>
    <w:rsid w:val="00750532"/>
    <w:rsid w:val="007604E8"/>
    <w:rsid w:val="00770044"/>
    <w:rsid w:val="007746A4"/>
    <w:rsid w:val="00783409"/>
    <w:rsid w:val="0078597C"/>
    <w:rsid w:val="00787E24"/>
    <w:rsid w:val="00794941"/>
    <w:rsid w:val="007A2CD4"/>
    <w:rsid w:val="007A556E"/>
    <w:rsid w:val="007A587D"/>
    <w:rsid w:val="007A74C5"/>
    <w:rsid w:val="007A7CDB"/>
    <w:rsid w:val="007C06D3"/>
    <w:rsid w:val="007C1ED0"/>
    <w:rsid w:val="007C3C57"/>
    <w:rsid w:val="007C50AC"/>
    <w:rsid w:val="007D235D"/>
    <w:rsid w:val="007E49B3"/>
    <w:rsid w:val="007E706D"/>
    <w:rsid w:val="007F4344"/>
    <w:rsid w:val="007F7A2F"/>
    <w:rsid w:val="008122CB"/>
    <w:rsid w:val="008146B7"/>
    <w:rsid w:val="0081721F"/>
    <w:rsid w:val="00817C8B"/>
    <w:rsid w:val="0083735A"/>
    <w:rsid w:val="0084654E"/>
    <w:rsid w:val="00852361"/>
    <w:rsid w:val="008535D2"/>
    <w:rsid w:val="0085708E"/>
    <w:rsid w:val="00857379"/>
    <w:rsid w:val="00867099"/>
    <w:rsid w:val="008673E4"/>
    <w:rsid w:val="00873845"/>
    <w:rsid w:val="00875168"/>
    <w:rsid w:val="0088633E"/>
    <w:rsid w:val="00895A83"/>
    <w:rsid w:val="008961D0"/>
    <w:rsid w:val="008A1215"/>
    <w:rsid w:val="008A167B"/>
    <w:rsid w:val="008A17A0"/>
    <w:rsid w:val="008A640A"/>
    <w:rsid w:val="008B2729"/>
    <w:rsid w:val="008B66D2"/>
    <w:rsid w:val="008C480A"/>
    <w:rsid w:val="008D3132"/>
    <w:rsid w:val="008D368E"/>
    <w:rsid w:val="008D580B"/>
    <w:rsid w:val="008E4A99"/>
    <w:rsid w:val="008F39FE"/>
    <w:rsid w:val="00911DAB"/>
    <w:rsid w:val="00914933"/>
    <w:rsid w:val="00916DBE"/>
    <w:rsid w:val="00921484"/>
    <w:rsid w:val="00921EFD"/>
    <w:rsid w:val="009233B0"/>
    <w:rsid w:val="00923FA0"/>
    <w:rsid w:val="00925AD3"/>
    <w:rsid w:val="009311E4"/>
    <w:rsid w:val="00932355"/>
    <w:rsid w:val="00935C79"/>
    <w:rsid w:val="009522FD"/>
    <w:rsid w:val="009608E1"/>
    <w:rsid w:val="00964390"/>
    <w:rsid w:val="009778EA"/>
    <w:rsid w:val="009A6160"/>
    <w:rsid w:val="009A6F2A"/>
    <w:rsid w:val="009C0C46"/>
    <w:rsid w:val="009C19DC"/>
    <w:rsid w:val="009C266E"/>
    <w:rsid w:val="009C6325"/>
    <w:rsid w:val="009C7A32"/>
    <w:rsid w:val="009E481C"/>
    <w:rsid w:val="009E511B"/>
    <w:rsid w:val="009F5BAA"/>
    <w:rsid w:val="009F6198"/>
    <w:rsid w:val="00A1644C"/>
    <w:rsid w:val="00A247C2"/>
    <w:rsid w:val="00A301CB"/>
    <w:rsid w:val="00A43110"/>
    <w:rsid w:val="00A43EA5"/>
    <w:rsid w:val="00A51603"/>
    <w:rsid w:val="00A51B32"/>
    <w:rsid w:val="00A54A3E"/>
    <w:rsid w:val="00A5508F"/>
    <w:rsid w:val="00A55D99"/>
    <w:rsid w:val="00A63370"/>
    <w:rsid w:val="00A71562"/>
    <w:rsid w:val="00A744B9"/>
    <w:rsid w:val="00A749BB"/>
    <w:rsid w:val="00A90A65"/>
    <w:rsid w:val="00AB2843"/>
    <w:rsid w:val="00AB34D0"/>
    <w:rsid w:val="00AB5F5B"/>
    <w:rsid w:val="00AB6F67"/>
    <w:rsid w:val="00AC14AF"/>
    <w:rsid w:val="00AD0691"/>
    <w:rsid w:val="00AD2874"/>
    <w:rsid w:val="00AD6914"/>
    <w:rsid w:val="00AD7EFC"/>
    <w:rsid w:val="00AE24FB"/>
    <w:rsid w:val="00AE4A50"/>
    <w:rsid w:val="00AE57FF"/>
    <w:rsid w:val="00AE6CBE"/>
    <w:rsid w:val="00B01AD7"/>
    <w:rsid w:val="00B01E99"/>
    <w:rsid w:val="00B07CB5"/>
    <w:rsid w:val="00B16789"/>
    <w:rsid w:val="00B26F8C"/>
    <w:rsid w:val="00B33AE7"/>
    <w:rsid w:val="00B37E6F"/>
    <w:rsid w:val="00B46E89"/>
    <w:rsid w:val="00B53046"/>
    <w:rsid w:val="00B60B95"/>
    <w:rsid w:val="00B61733"/>
    <w:rsid w:val="00B6258A"/>
    <w:rsid w:val="00B628E1"/>
    <w:rsid w:val="00B815B9"/>
    <w:rsid w:val="00B865E2"/>
    <w:rsid w:val="00B94D6D"/>
    <w:rsid w:val="00B979E4"/>
    <w:rsid w:val="00BA7A64"/>
    <w:rsid w:val="00BB0B65"/>
    <w:rsid w:val="00BB54A0"/>
    <w:rsid w:val="00BC2038"/>
    <w:rsid w:val="00BC4EEF"/>
    <w:rsid w:val="00BE083F"/>
    <w:rsid w:val="00BE1EB2"/>
    <w:rsid w:val="00BE4D23"/>
    <w:rsid w:val="00BE5135"/>
    <w:rsid w:val="00BF044D"/>
    <w:rsid w:val="00BF0EC1"/>
    <w:rsid w:val="00BF1E27"/>
    <w:rsid w:val="00BF2DBD"/>
    <w:rsid w:val="00BF638A"/>
    <w:rsid w:val="00C04B02"/>
    <w:rsid w:val="00C04BD7"/>
    <w:rsid w:val="00C0753C"/>
    <w:rsid w:val="00C1561A"/>
    <w:rsid w:val="00C22DAB"/>
    <w:rsid w:val="00C2741A"/>
    <w:rsid w:val="00C27F29"/>
    <w:rsid w:val="00C306AA"/>
    <w:rsid w:val="00C30736"/>
    <w:rsid w:val="00C30EE8"/>
    <w:rsid w:val="00C32E16"/>
    <w:rsid w:val="00C37230"/>
    <w:rsid w:val="00C43B79"/>
    <w:rsid w:val="00C43BC6"/>
    <w:rsid w:val="00C44E59"/>
    <w:rsid w:val="00C47027"/>
    <w:rsid w:val="00C57B1D"/>
    <w:rsid w:val="00C6159D"/>
    <w:rsid w:val="00C74AB2"/>
    <w:rsid w:val="00C77355"/>
    <w:rsid w:val="00C821B8"/>
    <w:rsid w:val="00C82F15"/>
    <w:rsid w:val="00C86398"/>
    <w:rsid w:val="00C91788"/>
    <w:rsid w:val="00CA01CA"/>
    <w:rsid w:val="00CA0D31"/>
    <w:rsid w:val="00CA13C7"/>
    <w:rsid w:val="00CB0771"/>
    <w:rsid w:val="00CB27F2"/>
    <w:rsid w:val="00CB7FFA"/>
    <w:rsid w:val="00CC03D4"/>
    <w:rsid w:val="00CC129F"/>
    <w:rsid w:val="00CC41DA"/>
    <w:rsid w:val="00CC4974"/>
    <w:rsid w:val="00CE0964"/>
    <w:rsid w:val="00CE659B"/>
    <w:rsid w:val="00CE7C8D"/>
    <w:rsid w:val="00CF2635"/>
    <w:rsid w:val="00CF4343"/>
    <w:rsid w:val="00CF67C9"/>
    <w:rsid w:val="00CF6D7E"/>
    <w:rsid w:val="00CF7ABF"/>
    <w:rsid w:val="00D06691"/>
    <w:rsid w:val="00D14064"/>
    <w:rsid w:val="00D14F34"/>
    <w:rsid w:val="00D21760"/>
    <w:rsid w:val="00D21BA1"/>
    <w:rsid w:val="00D24C26"/>
    <w:rsid w:val="00D439B4"/>
    <w:rsid w:val="00D5009A"/>
    <w:rsid w:val="00D53973"/>
    <w:rsid w:val="00D55011"/>
    <w:rsid w:val="00D550DD"/>
    <w:rsid w:val="00D67232"/>
    <w:rsid w:val="00D73BE8"/>
    <w:rsid w:val="00D774DB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BDA"/>
    <w:rsid w:val="00DD26F5"/>
    <w:rsid w:val="00DE57AC"/>
    <w:rsid w:val="00DF12EC"/>
    <w:rsid w:val="00DF34F6"/>
    <w:rsid w:val="00DF55F9"/>
    <w:rsid w:val="00DF5CF4"/>
    <w:rsid w:val="00DF7D10"/>
    <w:rsid w:val="00DF7ED4"/>
    <w:rsid w:val="00E011EB"/>
    <w:rsid w:val="00E02879"/>
    <w:rsid w:val="00E0328C"/>
    <w:rsid w:val="00E17DB2"/>
    <w:rsid w:val="00E24CF8"/>
    <w:rsid w:val="00E26C41"/>
    <w:rsid w:val="00E31525"/>
    <w:rsid w:val="00E32FE3"/>
    <w:rsid w:val="00E33A66"/>
    <w:rsid w:val="00E36D14"/>
    <w:rsid w:val="00E51A7A"/>
    <w:rsid w:val="00E54047"/>
    <w:rsid w:val="00E55B74"/>
    <w:rsid w:val="00E607EA"/>
    <w:rsid w:val="00E64441"/>
    <w:rsid w:val="00E646B8"/>
    <w:rsid w:val="00E70F9C"/>
    <w:rsid w:val="00E725B6"/>
    <w:rsid w:val="00E83E29"/>
    <w:rsid w:val="00E844B6"/>
    <w:rsid w:val="00E94059"/>
    <w:rsid w:val="00E95277"/>
    <w:rsid w:val="00E97452"/>
    <w:rsid w:val="00EA461D"/>
    <w:rsid w:val="00EA4B43"/>
    <w:rsid w:val="00EA77FC"/>
    <w:rsid w:val="00EB3568"/>
    <w:rsid w:val="00EC0B4B"/>
    <w:rsid w:val="00ED1B54"/>
    <w:rsid w:val="00ED36AE"/>
    <w:rsid w:val="00ED557B"/>
    <w:rsid w:val="00EE1F45"/>
    <w:rsid w:val="00EF3140"/>
    <w:rsid w:val="00EF716A"/>
    <w:rsid w:val="00F1545D"/>
    <w:rsid w:val="00F156AF"/>
    <w:rsid w:val="00F25914"/>
    <w:rsid w:val="00F26519"/>
    <w:rsid w:val="00F271D6"/>
    <w:rsid w:val="00F40E39"/>
    <w:rsid w:val="00F4206A"/>
    <w:rsid w:val="00F503FA"/>
    <w:rsid w:val="00F540F0"/>
    <w:rsid w:val="00F621FD"/>
    <w:rsid w:val="00F72FA3"/>
    <w:rsid w:val="00F750AF"/>
    <w:rsid w:val="00F800E1"/>
    <w:rsid w:val="00F843C3"/>
    <w:rsid w:val="00F933A7"/>
    <w:rsid w:val="00F9608F"/>
    <w:rsid w:val="00F96A9C"/>
    <w:rsid w:val="00F97EA3"/>
    <w:rsid w:val="00FA03AE"/>
    <w:rsid w:val="00FA0FCE"/>
    <w:rsid w:val="00FB64C2"/>
    <w:rsid w:val="00FC48C2"/>
    <w:rsid w:val="00FC5609"/>
    <w:rsid w:val="00FC59D3"/>
    <w:rsid w:val="00FD6304"/>
    <w:rsid w:val="00FE0D32"/>
    <w:rsid w:val="00FE1933"/>
    <w:rsid w:val="00FE76F4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uiPriority w:val="99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uiPriority w:val="59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7F7A2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F7A2F"/>
  </w:style>
  <w:style w:type="paragraph" w:styleId="af0">
    <w:name w:val="Title"/>
    <w:basedOn w:val="a"/>
    <w:link w:val="af1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2">
    <w:name w:val="Body Text"/>
    <w:basedOn w:val="a"/>
    <w:link w:val="af3"/>
    <w:uiPriority w:val="99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4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Название Знак"/>
    <w:basedOn w:val="a0"/>
    <w:link w:val="af0"/>
    <w:rsid w:val="00B94D6D"/>
    <w:rPr>
      <w:sz w:val="28"/>
      <w:szCs w:val="28"/>
    </w:rPr>
  </w:style>
  <w:style w:type="paragraph" w:styleId="af5">
    <w:name w:val="Subtitle"/>
    <w:basedOn w:val="a"/>
    <w:next w:val="af2"/>
    <w:link w:val="af6"/>
    <w:qFormat/>
    <w:rsid w:val="00B94D6D"/>
    <w:pPr>
      <w:keepNext/>
      <w:widowControl/>
      <w:suppressAutoHyphens/>
      <w:autoSpaceDE/>
      <w:autoSpaceDN/>
      <w:adjustRightInd/>
      <w:spacing w:before="240" w:after="120" w:line="276" w:lineRule="auto"/>
      <w:ind w:left="-284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rsid w:val="00B94D6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B94D6D"/>
    <w:rPr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B94D6D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94D6D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7">
    <w:name w:val="List Paragraph"/>
    <w:basedOn w:val="a"/>
    <w:uiPriority w:val="34"/>
    <w:qFormat/>
    <w:rsid w:val="00B94D6D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character" w:customStyle="1" w:styleId="ae">
    <w:name w:val="Текст выноски Знак"/>
    <w:basedOn w:val="a0"/>
    <w:link w:val="ad"/>
    <w:uiPriority w:val="99"/>
    <w:semiHidden/>
    <w:rsid w:val="00B94D6D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B94D6D"/>
    <w:rPr>
      <w:b/>
      <w:bCs/>
      <w:color w:val="000080"/>
    </w:rPr>
  </w:style>
  <w:style w:type="character" w:customStyle="1" w:styleId="blk">
    <w:name w:val="blk"/>
    <w:basedOn w:val="a0"/>
    <w:rsid w:val="00B94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uiPriority w:val="99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uiPriority w:val="59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7F7A2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F7A2F"/>
  </w:style>
  <w:style w:type="paragraph" w:styleId="af0">
    <w:name w:val="Title"/>
    <w:basedOn w:val="a"/>
    <w:link w:val="af1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2">
    <w:name w:val="Body Text"/>
    <w:basedOn w:val="a"/>
    <w:link w:val="af3"/>
    <w:uiPriority w:val="99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4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Название Знак"/>
    <w:basedOn w:val="a0"/>
    <w:link w:val="af0"/>
    <w:rsid w:val="00B94D6D"/>
    <w:rPr>
      <w:sz w:val="28"/>
      <w:szCs w:val="28"/>
    </w:rPr>
  </w:style>
  <w:style w:type="paragraph" w:styleId="af5">
    <w:name w:val="Subtitle"/>
    <w:basedOn w:val="a"/>
    <w:next w:val="af2"/>
    <w:link w:val="af6"/>
    <w:qFormat/>
    <w:rsid w:val="00B94D6D"/>
    <w:pPr>
      <w:keepNext/>
      <w:widowControl/>
      <w:suppressAutoHyphens/>
      <w:autoSpaceDE/>
      <w:autoSpaceDN/>
      <w:adjustRightInd/>
      <w:spacing w:before="240" w:after="120" w:line="276" w:lineRule="auto"/>
      <w:ind w:left="-284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rsid w:val="00B94D6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B94D6D"/>
    <w:rPr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B94D6D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94D6D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7">
    <w:name w:val="List Paragraph"/>
    <w:basedOn w:val="a"/>
    <w:uiPriority w:val="34"/>
    <w:qFormat/>
    <w:rsid w:val="00B94D6D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character" w:customStyle="1" w:styleId="ae">
    <w:name w:val="Текст выноски Знак"/>
    <w:basedOn w:val="a0"/>
    <w:link w:val="ad"/>
    <w:uiPriority w:val="99"/>
    <w:semiHidden/>
    <w:rsid w:val="00B94D6D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B94D6D"/>
    <w:rPr>
      <w:b/>
      <w:bCs/>
      <w:color w:val="000080"/>
    </w:rPr>
  </w:style>
  <w:style w:type="character" w:customStyle="1" w:styleId="blk">
    <w:name w:val="blk"/>
    <w:basedOn w:val="a0"/>
    <w:rsid w:val="00B9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21</cp:revision>
  <cp:lastPrinted>2019-09-19T02:40:00Z</cp:lastPrinted>
  <dcterms:created xsi:type="dcterms:W3CDTF">2019-09-18T01:18:00Z</dcterms:created>
  <dcterms:modified xsi:type="dcterms:W3CDTF">2020-03-23T11:10:00Z</dcterms:modified>
</cp:coreProperties>
</file>